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32D3" w:rsidRDefault="004132D3" w:rsidP="004132D3">
      <w:pPr>
        <w:pStyle w:val="Heading1"/>
      </w:pPr>
      <w:r>
        <w:t>The Open Government Engagement Team</w:t>
      </w:r>
    </w:p>
    <w:p w:rsidR="004132D3" w:rsidRDefault="004132D3" w:rsidP="004132D3"/>
    <w:p w:rsidR="004132D3" w:rsidRPr="004132D3" w:rsidRDefault="004132D3" w:rsidP="004132D3">
      <w:pPr>
        <w:rPr>
          <w:rFonts w:cs="Arial"/>
          <w:szCs w:val="22"/>
        </w:rPr>
      </w:pPr>
      <w:r w:rsidRPr="004132D3">
        <w:rPr>
          <w:rFonts w:cs="Arial"/>
          <w:szCs w:val="22"/>
        </w:rPr>
        <w:t xml:space="preserve">Made up of public engagement and digital experts, this group will consult with people on how the government can best engage and inform the public on the work it does. </w:t>
      </w:r>
    </w:p>
    <w:p w:rsidR="004132D3" w:rsidRPr="00891DF6" w:rsidRDefault="004132D3" w:rsidP="00891DF6">
      <w:pPr>
        <w:pStyle w:val="Heading2"/>
        <w:jc w:val="left"/>
        <w:rPr>
          <w:rFonts w:ascii="Arial" w:hAnsi="Arial"/>
          <w:i w:val="0"/>
          <w:szCs w:val="22"/>
          <w:lang w:val="en-US"/>
        </w:rPr>
      </w:pPr>
    </w:p>
    <w:p w:rsidR="004132D3" w:rsidRPr="00891DF6" w:rsidRDefault="004132D3" w:rsidP="00891DF6">
      <w:pPr>
        <w:pStyle w:val="Heading2"/>
        <w:jc w:val="left"/>
        <w:rPr>
          <w:rFonts w:ascii="Arial" w:hAnsi="Arial"/>
          <w:i w:val="0"/>
          <w:szCs w:val="22"/>
          <w:lang w:val="en-US"/>
        </w:rPr>
      </w:pPr>
      <w:r w:rsidRPr="00891DF6">
        <w:rPr>
          <w:rFonts w:ascii="Arial" w:hAnsi="Arial"/>
          <w:i w:val="0"/>
          <w:szCs w:val="22"/>
          <w:lang w:val="en-US"/>
        </w:rPr>
        <w:t xml:space="preserve">Donald G. </w:t>
      </w:r>
      <w:proofErr w:type="spellStart"/>
      <w:r w:rsidRPr="00891DF6">
        <w:rPr>
          <w:rFonts w:ascii="Arial" w:hAnsi="Arial"/>
          <w:i w:val="0"/>
          <w:szCs w:val="22"/>
          <w:lang w:val="en-US"/>
        </w:rPr>
        <w:t>Lenihan</w:t>
      </w:r>
      <w:proofErr w:type="spellEnd"/>
      <w:r w:rsidRPr="00891DF6">
        <w:rPr>
          <w:rFonts w:ascii="Arial" w:hAnsi="Arial"/>
          <w:i w:val="0"/>
          <w:szCs w:val="22"/>
          <w:lang w:val="en-US"/>
        </w:rPr>
        <w:t xml:space="preserve"> - Chair</w:t>
      </w:r>
    </w:p>
    <w:p w:rsidR="004132D3" w:rsidRPr="004132D3" w:rsidRDefault="004132D3" w:rsidP="004132D3">
      <w:pPr>
        <w:rPr>
          <w:rFonts w:cs="Arial"/>
          <w:color w:val="222222"/>
          <w:szCs w:val="22"/>
          <w:highlight w:val="white"/>
        </w:rPr>
      </w:pPr>
      <w:r w:rsidRPr="004132D3">
        <w:rPr>
          <w:rFonts w:cs="Arial"/>
          <w:color w:val="222222"/>
          <w:szCs w:val="22"/>
          <w:highlight w:val="white"/>
        </w:rPr>
        <w:t>Donald is Senior Associate at the Public Policy Forum in Ottawa, Canada. He is an internationally recognized expert on democracy and public engagement, accountability and service delivery. He is currently leading an 18-month, province-wide public engagement initiative for the Government of Ontario to renew the Ontario Condominium Act 1998.</w:t>
      </w:r>
    </w:p>
    <w:p w:rsidR="004132D3" w:rsidRPr="004132D3" w:rsidRDefault="004132D3" w:rsidP="004132D3">
      <w:pPr>
        <w:rPr>
          <w:rFonts w:cs="Arial"/>
          <w:color w:val="222222"/>
          <w:szCs w:val="22"/>
          <w:highlight w:val="white"/>
        </w:rPr>
      </w:pPr>
    </w:p>
    <w:p w:rsidR="004132D3" w:rsidRPr="004132D3" w:rsidRDefault="004132D3" w:rsidP="004132D3">
      <w:pPr>
        <w:rPr>
          <w:rFonts w:cs="Arial"/>
          <w:color w:val="222222"/>
          <w:szCs w:val="22"/>
          <w:highlight w:val="white"/>
        </w:rPr>
      </w:pPr>
      <w:r w:rsidRPr="004132D3">
        <w:rPr>
          <w:rFonts w:cs="Arial"/>
          <w:color w:val="222222"/>
          <w:szCs w:val="22"/>
          <w:highlight w:val="white"/>
        </w:rPr>
        <w:t>Donald’s latest book, Rescuing Policy: The Case for Public Engagement, was published in January 2012 and is an introduction to the field of public engagement, as well as a blueprint for change, and a sustained argument for the need to rethink the public policy process.</w:t>
      </w:r>
    </w:p>
    <w:p w:rsidR="004132D3" w:rsidRPr="004132D3" w:rsidRDefault="004132D3" w:rsidP="004132D3">
      <w:pPr>
        <w:rPr>
          <w:rFonts w:cs="Arial"/>
          <w:color w:val="222222"/>
          <w:szCs w:val="22"/>
          <w:highlight w:val="white"/>
        </w:rPr>
      </w:pPr>
    </w:p>
    <w:p w:rsidR="004132D3" w:rsidRPr="004132D3" w:rsidRDefault="004132D3" w:rsidP="004132D3">
      <w:pPr>
        <w:rPr>
          <w:rFonts w:cs="Arial"/>
          <w:color w:val="222222"/>
          <w:szCs w:val="22"/>
          <w:highlight w:val="white"/>
        </w:rPr>
      </w:pPr>
      <w:r w:rsidRPr="004132D3">
        <w:rPr>
          <w:rFonts w:cs="Arial"/>
          <w:color w:val="222222"/>
          <w:szCs w:val="22"/>
          <w:highlight w:val="white"/>
        </w:rPr>
        <w:t xml:space="preserve">Donald has over 25 years of experience in the field as a project leader, writer, speaker, senior government advisor, trainer and facilitator. Throughout his career, he has developed and led many research and consultation projects involving senior public servants, academics, elected officials, journalists and members of the private and third sectors from across the country. He is the author of numerous articles, studies and books, a former columnist with the Hill Times newspaper in Ottawa, and a regular columnist for </w:t>
      </w:r>
      <w:proofErr w:type="spellStart"/>
      <w:r w:rsidRPr="004132D3">
        <w:rPr>
          <w:rFonts w:cs="Arial"/>
          <w:color w:val="222222"/>
          <w:szCs w:val="22"/>
          <w:highlight w:val="white"/>
        </w:rPr>
        <w:t>iPolitics</w:t>
      </w:r>
      <w:proofErr w:type="spellEnd"/>
      <w:r w:rsidRPr="004132D3">
        <w:rPr>
          <w:rFonts w:cs="Arial"/>
          <w:color w:val="222222"/>
          <w:szCs w:val="22"/>
          <w:highlight w:val="white"/>
        </w:rPr>
        <w:t>. He earned his PhD in political theory from the University of Ottawa.</w:t>
      </w:r>
    </w:p>
    <w:p w:rsidR="004132D3" w:rsidRPr="00891DF6" w:rsidRDefault="004132D3" w:rsidP="00891DF6">
      <w:pPr>
        <w:pStyle w:val="Heading2"/>
        <w:jc w:val="left"/>
        <w:rPr>
          <w:rFonts w:ascii="Arial" w:hAnsi="Arial"/>
          <w:i w:val="0"/>
          <w:szCs w:val="22"/>
          <w:highlight w:val="white"/>
        </w:rPr>
      </w:pPr>
    </w:p>
    <w:p w:rsidR="004132D3" w:rsidRPr="00891DF6" w:rsidRDefault="004132D3" w:rsidP="00891DF6">
      <w:pPr>
        <w:pStyle w:val="Heading2"/>
        <w:jc w:val="left"/>
        <w:rPr>
          <w:rFonts w:ascii="Arial" w:eastAsia="Calibri" w:hAnsi="Arial"/>
          <w:i w:val="0"/>
          <w:szCs w:val="22"/>
          <w:highlight w:val="white"/>
        </w:rPr>
      </w:pPr>
      <w:r w:rsidRPr="00891DF6">
        <w:rPr>
          <w:rFonts w:ascii="Arial" w:hAnsi="Arial"/>
          <w:i w:val="0"/>
          <w:szCs w:val="22"/>
          <w:highlight w:val="white"/>
        </w:rPr>
        <w:t>David Eaves</w:t>
      </w:r>
    </w:p>
    <w:p w:rsidR="004132D3" w:rsidRPr="00891DF6" w:rsidRDefault="004132D3" w:rsidP="00891DF6">
      <w:pPr>
        <w:pStyle w:val="Heading2"/>
        <w:jc w:val="left"/>
        <w:rPr>
          <w:rFonts w:ascii="Arial" w:eastAsia="Calibri" w:hAnsi="Arial"/>
          <w:b w:val="0"/>
          <w:bCs/>
          <w:i w:val="0"/>
          <w:color w:val="222222"/>
          <w:szCs w:val="22"/>
          <w:highlight w:val="white"/>
        </w:rPr>
      </w:pPr>
      <w:r w:rsidRPr="00891DF6">
        <w:rPr>
          <w:rFonts w:ascii="Arial" w:eastAsia="Calibri" w:hAnsi="Arial"/>
          <w:b w:val="0"/>
          <w:i w:val="0"/>
          <w:color w:val="222222"/>
          <w:szCs w:val="22"/>
          <w:highlight w:val="white"/>
        </w:rPr>
        <w:t>A public policy entrepreneur, open government activist and collaboration expert, David is a leading advocate for open data and public service sector renewal. </w:t>
      </w:r>
    </w:p>
    <w:p w:rsidR="004132D3" w:rsidRPr="004132D3" w:rsidRDefault="004132D3" w:rsidP="004132D3">
      <w:pPr>
        <w:rPr>
          <w:rFonts w:cs="Arial"/>
          <w:szCs w:val="22"/>
          <w:highlight w:val="white"/>
        </w:rPr>
      </w:pPr>
    </w:p>
    <w:p w:rsidR="004132D3" w:rsidRPr="004132D3" w:rsidRDefault="004132D3" w:rsidP="004132D3">
      <w:pPr>
        <w:rPr>
          <w:rFonts w:cs="Arial"/>
          <w:color w:val="222222"/>
          <w:szCs w:val="22"/>
          <w:highlight w:val="white"/>
        </w:rPr>
      </w:pPr>
      <w:r w:rsidRPr="004132D3">
        <w:rPr>
          <w:rFonts w:cs="Arial"/>
          <w:color w:val="222222"/>
          <w:szCs w:val="22"/>
          <w:highlight w:val="white"/>
        </w:rPr>
        <w:t xml:space="preserve">In 2009, David’s work with the Mayor of Vancouver led to the drafting of the Open Motion, initiating one of Canada’s first open data portals. He then pursued a successful campaign – including testifying before parliament – to persuade the federal government to launch an open data initiative. He now serves on the Federal Government's Open Government advisory Panel, </w:t>
      </w:r>
      <w:proofErr w:type="spellStart"/>
      <w:r w:rsidRPr="004132D3">
        <w:rPr>
          <w:rFonts w:cs="Arial"/>
          <w:color w:val="222222"/>
          <w:szCs w:val="22"/>
          <w:highlight w:val="white"/>
        </w:rPr>
        <w:t>StatsCan’s</w:t>
      </w:r>
      <w:proofErr w:type="spellEnd"/>
      <w:r w:rsidRPr="004132D3">
        <w:rPr>
          <w:rFonts w:cs="Arial"/>
          <w:color w:val="222222"/>
          <w:szCs w:val="22"/>
          <w:highlight w:val="white"/>
        </w:rPr>
        <w:t xml:space="preserve"> External Advisory Panel and served on the Australian </w:t>
      </w:r>
      <w:proofErr w:type="spellStart"/>
      <w:r w:rsidRPr="004132D3">
        <w:rPr>
          <w:rFonts w:cs="Arial"/>
          <w:color w:val="222222"/>
          <w:szCs w:val="22"/>
          <w:highlight w:val="white"/>
        </w:rPr>
        <w:t>Gov</w:t>
      </w:r>
      <w:proofErr w:type="spellEnd"/>
      <w:r w:rsidRPr="004132D3">
        <w:rPr>
          <w:rFonts w:cs="Arial"/>
          <w:color w:val="222222"/>
          <w:szCs w:val="22"/>
          <w:highlight w:val="white"/>
        </w:rPr>
        <w:t xml:space="preserve"> 2.0 International Reference Group.</w:t>
      </w:r>
    </w:p>
    <w:p w:rsidR="004132D3" w:rsidRPr="004132D3" w:rsidRDefault="004132D3" w:rsidP="004132D3">
      <w:pPr>
        <w:rPr>
          <w:rFonts w:cs="Arial"/>
          <w:color w:val="222222"/>
          <w:szCs w:val="22"/>
          <w:highlight w:val="white"/>
        </w:rPr>
      </w:pPr>
    </w:p>
    <w:p w:rsidR="004132D3" w:rsidRPr="004132D3" w:rsidRDefault="004132D3" w:rsidP="004132D3">
      <w:pPr>
        <w:rPr>
          <w:rFonts w:cs="Arial"/>
          <w:color w:val="222222"/>
          <w:szCs w:val="22"/>
          <w:highlight w:val="white"/>
        </w:rPr>
      </w:pPr>
      <w:r w:rsidRPr="004132D3">
        <w:rPr>
          <w:rFonts w:cs="Arial"/>
          <w:color w:val="222222"/>
          <w:szCs w:val="22"/>
          <w:highlight w:val="white"/>
        </w:rPr>
        <w:t xml:space="preserve">David works with numerous leading organizations. He advises or has given talks to Code for America, the White House Office of the CTO, the World Bank, Mozilla and Greenpeace among others. He is a fellow at the Tow Centre at the Columbia University and an affiliate at the </w:t>
      </w:r>
      <w:proofErr w:type="spellStart"/>
      <w:r w:rsidRPr="004132D3">
        <w:rPr>
          <w:rFonts w:cs="Arial"/>
          <w:color w:val="222222"/>
          <w:szCs w:val="22"/>
          <w:highlight w:val="white"/>
        </w:rPr>
        <w:t>Berkman</w:t>
      </w:r>
      <w:proofErr w:type="spellEnd"/>
      <w:r w:rsidRPr="004132D3">
        <w:rPr>
          <w:rFonts w:cs="Arial"/>
          <w:color w:val="222222"/>
          <w:szCs w:val="22"/>
          <w:highlight w:val="white"/>
        </w:rPr>
        <w:t xml:space="preserve"> Centre for the Study of Internet and Society at Harvard University.</w:t>
      </w:r>
    </w:p>
    <w:p w:rsidR="004132D3" w:rsidRPr="004132D3" w:rsidRDefault="004132D3" w:rsidP="004132D3">
      <w:pPr>
        <w:rPr>
          <w:rFonts w:cs="Arial"/>
          <w:color w:val="222222"/>
          <w:szCs w:val="22"/>
          <w:highlight w:val="white"/>
        </w:rPr>
      </w:pPr>
    </w:p>
    <w:p w:rsidR="004132D3" w:rsidRPr="004132D3" w:rsidRDefault="004132D3" w:rsidP="004132D3">
      <w:pPr>
        <w:rPr>
          <w:rFonts w:cs="Arial"/>
          <w:color w:val="222222"/>
          <w:szCs w:val="22"/>
          <w:highlight w:val="white"/>
        </w:rPr>
      </w:pPr>
      <w:r w:rsidRPr="004132D3">
        <w:rPr>
          <w:rFonts w:cs="Arial"/>
          <w:color w:val="222222"/>
          <w:szCs w:val="22"/>
          <w:highlight w:val="white"/>
        </w:rPr>
        <w:t>Born and raised in Vancouver, David is a graduate of Queen's University and Oxford University.</w:t>
      </w:r>
    </w:p>
    <w:p w:rsidR="004132D3" w:rsidRPr="004132D3" w:rsidRDefault="004132D3" w:rsidP="004132D3">
      <w:pPr>
        <w:rPr>
          <w:rFonts w:cs="Arial"/>
          <w:szCs w:val="22"/>
        </w:rPr>
      </w:pPr>
    </w:p>
    <w:p w:rsidR="004132D3" w:rsidRPr="00891DF6" w:rsidRDefault="004132D3" w:rsidP="00891DF6">
      <w:pPr>
        <w:pStyle w:val="Heading2"/>
        <w:jc w:val="left"/>
        <w:rPr>
          <w:rFonts w:ascii="Arial" w:hAnsi="Arial"/>
          <w:i w:val="0"/>
          <w:szCs w:val="22"/>
        </w:rPr>
      </w:pPr>
      <w:r w:rsidRPr="00891DF6">
        <w:rPr>
          <w:rFonts w:ascii="Arial" w:hAnsi="Arial"/>
          <w:i w:val="0"/>
          <w:szCs w:val="22"/>
        </w:rPr>
        <w:t>Leslie Church</w:t>
      </w:r>
    </w:p>
    <w:p w:rsidR="004132D3" w:rsidRPr="004132D3" w:rsidRDefault="004132D3" w:rsidP="004132D3">
      <w:pPr>
        <w:rPr>
          <w:rFonts w:cs="Arial"/>
          <w:color w:val="222222"/>
          <w:szCs w:val="22"/>
        </w:rPr>
      </w:pPr>
      <w:r w:rsidRPr="004132D3">
        <w:rPr>
          <w:rFonts w:cs="Arial"/>
          <w:color w:val="222222"/>
          <w:szCs w:val="22"/>
          <w:highlight w:val="white"/>
        </w:rPr>
        <w:t xml:space="preserve">Leslie leads Global Communications and Public Affairs for Google Canada, where her mission is to promote the digital economy and the success of Canadians and Canadian businesses online.  </w:t>
      </w:r>
    </w:p>
    <w:p w:rsidR="004132D3" w:rsidRPr="004132D3" w:rsidRDefault="004132D3" w:rsidP="004132D3">
      <w:pPr>
        <w:rPr>
          <w:rFonts w:cs="Arial"/>
          <w:szCs w:val="22"/>
        </w:rPr>
      </w:pPr>
    </w:p>
    <w:p w:rsidR="004132D3" w:rsidRPr="004132D3" w:rsidRDefault="004132D3" w:rsidP="004132D3">
      <w:pPr>
        <w:rPr>
          <w:rFonts w:cs="Arial"/>
          <w:color w:val="222222"/>
          <w:szCs w:val="22"/>
        </w:rPr>
      </w:pPr>
      <w:r w:rsidRPr="004132D3">
        <w:rPr>
          <w:rFonts w:cs="Arial"/>
          <w:color w:val="222222"/>
          <w:szCs w:val="22"/>
          <w:highlight w:val="white"/>
        </w:rPr>
        <w:lastRenderedPageBreak/>
        <w:t xml:space="preserve">A graduate of the London School of Economics and the University </w:t>
      </w:r>
      <w:proofErr w:type="gramStart"/>
      <w:r w:rsidRPr="004132D3">
        <w:rPr>
          <w:rFonts w:cs="Arial"/>
          <w:color w:val="222222"/>
          <w:szCs w:val="22"/>
          <w:highlight w:val="white"/>
        </w:rPr>
        <w:t>of Toronto Faculty of</w:t>
      </w:r>
      <w:proofErr w:type="gramEnd"/>
      <w:r w:rsidRPr="004132D3">
        <w:rPr>
          <w:rFonts w:cs="Arial"/>
          <w:color w:val="222222"/>
          <w:szCs w:val="22"/>
          <w:highlight w:val="white"/>
        </w:rPr>
        <w:t xml:space="preserve"> Law, she holds over a decade of involvement in Canadian politics and public policy. She is a long-time advocate for higher education – having contributed to organizations including the Canadian Millennium Scholarship Foundation, University of Toronto Medicine, and the Ontario Undergraduate Student Alliance, as well as advising on the Government of Ontario's "Rae Review" of post-secondary education and 2012 Strategic Mandate Agreement expert panel.  </w:t>
      </w:r>
    </w:p>
    <w:p w:rsidR="004132D3" w:rsidRPr="004132D3" w:rsidRDefault="004132D3" w:rsidP="004132D3">
      <w:pPr>
        <w:rPr>
          <w:rFonts w:cs="Arial"/>
          <w:szCs w:val="22"/>
        </w:rPr>
      </w:pPr>
    </w:p>
    <w:p w:rsidR="004132D3" w:rsidRPr="004132D3" w:rsidRDefault="004132D3" w:rsidP="004132D3">
      <w:pPr>
        <w:rPr>
          <w:rFonts w:cs="Arial"/>
          <w:color w:val="222222"/>
          <w:szCs w:val="22"/>
        </w:rPr>
      </w:pPr>
      <w:r w:rsidRPr="004132D3">
        <w:rPr>
          <w:rFonts w:cs="Arial"/>
          <w:color w:val="222222"/>
          <w:szCs w:val="22"/>
          <w:highlight w:val="white"/>
        </w:rPr>
        <w:t xml:space="preserve">Over the past several years, Leslie has worked extensively in national politics, most recently serving as Director of Communications for the Leader of the Official Opposition, Hon. Michael </w:t>
      </w:r>
      <w:proofErr w:type="spellStart"/>
      <w:r w:rsidRPr="004132D3">
        <w:rPr>
          <w:rFonts w:cs="Arial"/>
          <w:color w:val="222222"/>
          <w:szCs w:val="22"/>
          <w:highlight w:val="white"/>
        </w:rPr>
        <w:t>Ignatieff</w:t>
      </w:r>
      <w:proofErr w:type="spellEnd"/>
      <w:r w:rsidRPr="004132D3">
        <w:rPr>
          <w:rFonts w:cs="Arial"/>
          <w:color w:val="222222"/>
          <w:szCs w:val="22"/>
          <w:highlight w:val="white"/>
        </w:rPr>
        <w:t xml:space="preserve">, including through the 2011 federal election.  Originally from Edmonton, Alberta, Leslie practiced law at </w:t>
      </w:r>
      <w:proofErr w:type="spellStart"/>
      <w:r w:rsidRPr="004132D3">
        <w:rPr>
          <w:rFonts w:cs="Arial"/>
          <w:color w:val="222222"/>
          <w:szCs w:val="22"/>
          <w:highlight w:val="white"/>
        </w:rPr>
        <w:t>Torys</w:t>
      </w:r>
      <w:proofErr w:type="spellEnd"/>
      <w:r w:rsidRPr="004132D3">
        <w:rPr>
          <w:rFonts w:cs="Arial"/>
          <w:color w:val="222222"/>
          <w:szCs w:val="22"/>
          <w:highlight w:val="white"/>
        </w:rPr>
        <w:t xml:space="preserve"> LLP in Toronto.</w:t>
      </w:r>
    </w:p>
    <w:p w:rsidR="004132D3" w:rsidRPr="00891DF6" w:rsidRDefault="004132D3" w:rsidP="00891DF6">
      <w:pPr>
        <w:pStyle w:val="Heading2"/>
        <w:jc w:val="left"/>
        <w:rPr>
          <w:rFonts w:ascii="Arial" w:eastAsia="Calibri" w:hAnsi="Arial"/>
          <w:i w:val="0"/>
          <w:szCs w:val="22"/>
          <w:highlight w:val="white"/>
        </w:rPr>
      </w:pPr>
    </w:p>
    <w:p w:rsidR="004132D3" w:rsidRPr="004132D3" w:rsidRDefault="004132D3" w:rsidP="004132D3">
      <w:pPr>
        <w:rPr>
          <w:rFonts w:cs="Arial"/>
          <w:color w:val="222222"/>
          <w:szCs w:val="22"/>
          <w:highlight w:val="white"/>
        </w:rPr>
      </w:pPr>
    </w:p>
    <w:p w:rsidR="004132D3" w:rsidRPr="004132D3" w:rsidRDefault="004132D3" w:rsidP="004132D3">
      <w:pPr>
        <w:rPr>
          <w:rFonts w:cs="Arial"/>
          <w:color w:val="333333"/>
          <w:szCs w:val="22"/>
          <w:shd w:val="clear" w:color="auto" w:fill="FFFFFF"/>
        </w:rPr>
      </w:pPr>
      <w:r w:rsidRPr="00891DF6">
        <w:rPr>
          <w:rStyle w:val="Heading2Char"/>
          <w:rFonts w:ascii="Arial" w:hAnsi="Arial"/>
          <w:i w:val="0"/>
          <w:szCs w:val="22"/>
        </w:rPr>
        <w:t>Peter MacLeod</w:t>
      </w:r>
      <w:r w:rsidRPr="004132D3">
        <w:rPr>
          <w:rFonts w:cs="Arial"/>
          <w:color w:val="333333"/>
          <w:szCs w:val="22"/>
        </w:rPr>
        <w:br/>
      </w:r>
      <w:r w:rsidRPr="004132D3">
        <w:rPr>
          <w:rFonts w:cs="Arial"/>
          <w:color w:val="333333"/>
          <w:szCs w:val="22"/>
          <w:shd w:val="clear" w:color="auto" w:fill="FFFFFF"/>
        </w:rPr>
        <w:t>Peter is the principal of MASS LBP, an innovative firm based in Toronto which works with forward-thinking governments and corporations to deepen and improve public consultation and engagement. Since 2007, MASS has led some of Canada's most original and ambitious efforts to engage citizens in tackling tough policy options while pioneering the use of Civic Lotteries and Citizen Reference Panels on behalf of a wide array of clients. </w:t>
      </w:r>
      <w:r w:rsidRPr="004132D3">
        <w:rPr>
          <w:rFonts w:cs="Arial"/>
          <w:color w:val="333333"/>
          <w:szCs w:val="22"/>
        </w:rPr>
        <w:br/>
      </w:r>
      <w:r w:rsidRPr="004132D3">
        <w:rPr>
          <w:rFonts w:cs="Arial"/>
          <w:color w:val="333333"/>
          <w:szCs w:val="22"/>
        </w:rPr>
        <w:br/>
      </w:r>
      <w:r w:rsidRPr="004132D3">
        <w:rPr>
          <w:rFonts w:cs="Arial"/>
          <w:color w:val="333333"/>
          <w:szCs w:val="22"/>
          <w:shd w:val="clear" w:color="auto" w:fill="FFFFFF"/>
        </w:rPr>
        <w:t xml:space="preserve">A graduate of the University of Toronto and Queen's University, he writes and speaks frequently about the citizen's experience of the state, the value of public imagination and the future of responsible government. He is a director of Toronto's Wellesley Institute for Urban Health and the </w:t>
      </w:r>
      <w:proofErr w:type="spellStart"/>
      <w:r w:rsidRPr="004132D3">
        <w:rPr>
          <w:rFonts w:cs="Arial"/>
          <w:color w:val="333333"/>
          <w:szCs w:val="22"/>
          <w:shd w:val="clear" w:color="auto" w:fill="FFFFFF"/>
        </w:rPr>
        <w:t>Quetico</w:t>
      </w:r>
      <w:proofErr w:type="spellEnd"/>
      <w:r w:rsidRPr="004132D3">
        <w:rPr>
          <w:rFonts w:cs="Arial"/>
          <w:color w:val="333333"/>
          <w:szCs w:val="22"/>
          <w:shd w:val="clear" w:color="auto" w:fill="FFFFFF"/>
        </w:rPr>
        <w:t xml:space="preserve"> Foundation. He is also the founding co-chair of the </w:t>
      </w:r>
      <w:proofErr w:type="spellStart"/>
      <w:r w:rsidRPr="004132D3">
        <w:rPr>
          <w:rFonts w:cs="Arial"/>
          <w:color w:val="333333"/>
          <w:szCs w:val="22"/>
          <w:shd w:val="clear" w:color="auto" w:fill="FFFFFF"/>
        </w:rPr>
        <w:t>Wagemark</w:t>
      </w:r>
      <w:proofErr w:type="spellEnd"/>
      <w:r w:rsidRPr="004132D3">
        <w:rPr>
          <w:rFonts w:cs="Arial"/>
          <w:color w:val="333333"/>
          <w:szCs w:val="22"/>
          <w:shd w:val="clear" w:color="auto" w:fill="FFFFFF"/>
        </w:rPr>
        <w:t xml:space="preserve"> Foundation.</w:t>
      </w:r>
    </w:p>
    <w:p w:rsidR="004132D3" w:rsidRDefault="004132D3" w:rsidP="00891DF6">
      <w:pPr>
        <w:pStyle w:val="Heading2"/>
        <w:jc w:val="left"/>
        <w:rPr>
          <w:rFonts w:ascii="Arial" w:hAnsi="Arial"/>
          <w:i w:val="0"/>
          <w:szCs w:val="22"/>
        </w:rPr>
      </w:pPr>
    </w:p>
    <w:p w:rsidR="004132D3" w:rsidRPr="00891DF6" w:rsidRDefault="004132D3" w:rsidP="00891DF6">
      <w:pPr>
        <w:pStyle w:val="Heading2"/>
        <w:jc w:val="left"/>
        <w:rPr>
          <w:rFonts w:ascii="Arial" w:hAnsi="Arial"/>
          <w:i w:val="0"/>
          <w:szCs w:val="22"/>
        </w:rPr>
      </w:pPr>
      <w:r w:rsidRPr="00891DF6">
        <w:rPr>
          <w:rFonts w:ascii="Arial" w:hAnsi="Arial"/>
          <w:i w:val="0"/>
          <w:szCs w:val="22"/>
        </w:rPr>
        <w:t>Norman Sterling</w:t>
      </w:r>
    </w:p>
    <w:p w:rsidR="004132D3" w:rsidRPr="004132D3" w:rsidRDefault="004132D3" w:rsidP="004132D3">
      <w:pPr>
        <w:rPr>
          <w:rFonts w:cs="Arial"/>
          <w:color w:val="333333"/>
          <w:szCs w:val="22"/>
          <w:shd w:val="clear" w:color="auto" w:fill="FFFFFF"/>
        </w:rPr>
      </w:pPr>
      <w:r w:rsidRPr="004132D3">
        <w:rPr>
          <w:rFonts w:cs="Arial"/>
          <w:color w:val="333333"/>
          <w:szCs w:val="22"/>
          <w:shd w:val="clear" w:color="auto" w:fill="FFFFFF"/>
        </w:rPr>
        <w:t>Norman Sterling served as an Ottawa area Member of the Ontario Legislature from 1977 to 2011 as a member of the Progressive Conservative Party.</w:t>
      </w:r>
    </w:p>
    <w:p w:rsidR="004132D3" w:rsidRDefault="004132D3" w:rsidP="004132D3">
      <w:pPr>
        <w:rPr>
          <w:rFonts w:cs="Arial"/>
          <w:color w:val="333333"/>
          <w:szCs w:val="22"/>
          <w:shd w:val="clear" w:color="auto" w:fill="FFFFFF"/>
        </w:rPr>
      </w:pPr>
    </w:p>
    <w:p w:rsidR="004132D3" w:rsidRPr="004132D3" w:rsidRDefault="004132D3" w:rsidP="004132D3">
      <w:pPr>
        <w:rPr>
          <w:rFonts w:cs="Arial"/>
          <w:color w:val="333333"/>
          <w:szCs w:val="22"/>
          <w:shd w:val="clear" w:color="auto" w:fill="FFFFFF"/>
        </w:rPr>
      </w:pPr>
      <w:r w:rsidRPr="004132D3">
        <w:rPr>
          <w:rFonts w:cs="Arial"/>
          <w:color w:val="333333"/>
          <w:szCs w:val="22"/>
          <w:shd w:val="clear" w:color="auto" w:fill="FFFFFF"/>
        </w:rPr>
        <w:t>A graduate of Engineering from Carleton University and of Law from the University of Ottawa, he practiced both professions prior to entering politics in 1977.</w:t>
      </w:r>
    </w:p>
    <w:p w:rsidR="004132D3" w:rsidRDefault="004132D3" w:rsidP="004132D3">
      <w:pPr>
        <w:rPr>
          <w:rFonts w:cs="Arial"/>
          <w:color w:val="333333"/>
          <w:szCs w:val="22"/>
          <w:shd w:val="clear" w:color="auto" w:fill="FFFFFF"/>
        </w:rPr>
      </w:pPr>
    </w:p>
    <w:p w:rsidR="004132D3" w:rsidRPr="00891DF6" w:rsidRDefault="004132D3" w:rsidP="004132D3">
      <w:pPr>
        <w:rPr>
          <w:rFonts w:cs="Arial"/>
          <w:szCs w:val="22"/>
        </w:rPr>
      </w:pPr>
      <w:r w:rsidRPr="004132D3">
        <w:rPr>
          <w:rFonts w:cs="Arial"/>
          <w:color w:val="333333"/>
          <w:szCs w:val="22"/>
          <w:shd w:val="clear" w:color="auto" w:fill="FFFFFF"/>
        </w:rPr>
        <w:t>During his parliamentary career, he held nine different Cabinet posts, served as Government House Leader for three years and chaired the Public Accounts Committee for seven years while in opposition.   He is known for taking a non-partisan approach in debate and has a record of defending and improving our parliamentary and justice institutions.</w:t>
      </w:r>
    </w:p>
    <w:p w:rsidR="004132D3" w:rsidRDefault="004132D3" w:rsidP="00891DF6">
      <w:pPr>
        <w:pStyle w:val="Heading2"/>
        <w:jc w:val="left"/>
        <w:rPr>
          <w:rFonts w:ascii="Arial" w:hAnsi="Arial"/>
          <w:i w:val="0"/>
          <w:szCs w:val="22"/>
        </w:rPr>
      </w:pPr>
    </w:p>
    <w:p w:rsidR="004132D3" w:rsidRPr="00891DF6" w:rsidRDefault="004132D3" w:rsidP="00891DF6">
      <w:pPr>
        <w:pStyle w:val="Heading2"/>
        <w:jc w:val="left"/>
        <w:rPr>
          <w:rFonts w:ascii="Arial" w:hAnsi="Arial"/>
          <w:i w:val="0"/>
          <w:szCs w:val="22"/>
        </w:rPr>
      </w:pPr>
      <w:r w:rsidRPr="00891DF6">
        <w:rPr>
          <w:rFonts w:ascii="Arial" w:hAnsi="Arial"/>
          <w:i w:val="0"/>
          <w:szCs w:val="22"/>
        </w:rPr>
        <w:t>Ray Sharma</w:t>
      </w:r>
    </w:p>
    <w:p w:rsidR="004132D3" w:rsidRPr="004132D3" w:rsidRDefault="004132D3" w:rsidP="004132D3">
      <w:pPr>
        <w:rPr>
          <w:rFonts w:cs="Arial"/>
          <w:color w:val="333333"/>
          <w:szCs w:val="22"/>
          <w:shd w:val="clear" w:color="auto" w:fill="FFFFFF"/>
        </w:rPr>
      </w:pPr>
      <w:r w:rsidRPr="004132D3">
        <w:rPr>
          <w:rFonts w:cs="Arial"/>
          <w:color w:val="333333"/>
          <w:szCs w:val="22"/>
          <w:shd w:val="clear" w:color="auto" w:fill="FFFFFF"/>
        </w:rPr>
        <w:t xml:space="preserve">Ray is the founder and President of XMG Studio Inc., where he oversees the mandate of having fun developing innovative mobile games for tens of millions of XMG fans worldwide. Prior to XMG, Ray co-founded </w:t>
      </w:r>
      <w:proofErr w:type="spellStart"/>
      <w:r w:rsidRPr="004132D3">
        <w:rPr>
          <w:rFonts w:cs="Arial"/>
          <w:color w:val="333333"/>
          <w:szCs w:val="22"/>
          <w:shd w:val="clear" w:color="auto" w:fill="FFFFFF"/>
        </w:rPr>
        <w:t>Xtreme</w:t>
      </w:r>
      <w:proofErr w:type="spellEnd"/>
      <w:r w:rsidRPr="004132D3">
        <w:rPr>
          <w:rFonts w:cs="Arial"/>
          <w:color w:val="333333"/>
          <w:szCs w:val="22"/>
          <w:shd w:val="clear" w:color="auto" w:fill="FFFFFF"/>
        </w:rPr>
        <w:t xml:space="preserve"> Labs, where he was Chairman of the Board. At the time of sale to private investors, </w:t>
      </w:r>
      <w:proofErr w:type="spellStart"/>
      <w:r w:rsidRPr="004132D3">
        <w:rPr>
          <w:rFonts w:cs="Arial"/>
          <w:color w:val="333333"/>
          <w:szCs w:val="22"/>
          <w:shd w:val="clear" w:color="auto" w:fill="FFFFFF"/>
        </w:rPr>
        <w:t>Xtreme</w:t>
      </w:r>
      <w:proofErr w:type="spellEnd"/>
      <w:r w:rsidRPr="004132D3">
        <w:rPr>
          <w:rFonts w:cs="Arial"/>
          <w:color w:val="333333"/>
          <w:szCs w:val="22"/>
          <w:shd w:val="clear" w:color="auto" w:fill="FFFFFF"/>
        </w:rPr>
        <w:t xml:space="preserve"> Labs apps have an aggregate of 300 million downloads across its client base. Ray is also a founding Partner of Extreme Venture Partners where portfolio highlights include </w:t>
      </w:r>
      <w:proofErr w:type="spellStart"/>
      <w:r w:rsidRPr="004132D3">
        <w:rPr>
          <w:rFonts w:cs="Arial"/>
          <w:color w:val="333333"/>
          <w:szCs w:val="22"/>
          <w:shd w:val="clear" w:color="auto" w:fill="FFFFFF"/>
        </w:rPr>
        <w:t>Locationary</w:t>
      </w:r>
      <w:proofErr w:type="spellEnd"/>
      <w:r w:rsidRPr="004132D3">
        <w:rPr>
          <w:rFonts w:cs="Arial"/>
          <w:color w:val="333333"/>
          <w:szCs w:val="22"/>
          <w:shd w:val="clear" w:color="auto" w:fill="FFFFFF"/>
        </w:rPr>
        <w:t xml:space="preserve"> (sold to Apple), </w:t>
      </w:r>
      <w:proofErr w:type="spellStart"/>
      <w:r w:rsidRPr="004132D3">
        <w:rPr>
          <w:rFonts w:cs="Arial"/>
          <w:color w:val="333333"/>
          <w:szCs w:val="22"/>
          <w:shd w:val="clear" w:color="auto" w:fill="FFFFFF"/>
        </w:rPr>
        <w:t>Bumptop</w:t>
      </w:r>
      <w:proofErr w:type="spellEnd"/>
      <w:r w:rsidRPr="004132D3">
        <w:rPr>
          <w:rFonts w:cs="Arial"/>
          <w:color w:val="333333"/>
          <w:szCs w:val="22"/>
          <w:shd w:val="clear" w:color="auto" w:fill="FFFFFF"/>
        </w:rPr>
        <w:t xml:space="preserve"> (sold to Google), J2Play (sold to Electronic Arts). </w:t>
      </w:r>
    </w:p>
    <w:p w:rsidR="004132D3" w:rsidRPr="004132D3" w:rsidRDefault="004132D3" w:rsidP="004132D3">
      <w:pPr>
        <w:rPr>
          <w:rFonts w:cs="Arial"/>
          <w:color w:val="333333"/>
          <w:szCs w:val="22"/>
          <w:shd w:val="clear" w:color="auto" w:fill="FFFFFF"/>
        </w:rPr>
      </w:pPr>
    </w:p>
    <w:p w:rsidR="004132D3" w:rsidRPr="004132D3" w:rsidRDefault="004132D3" w:rsidP="004132D3">
      <w:pPr>
        <w:rPr>
          <w:rFonts w:cs="Arial"/>
          <w:color w:val="333333"/>
          <w:szCs w:val="22"/>
          <w:shd w:val="clear" w:color="auto" w:fill="FFFFFF"/>
        </w:rPr>
      </w:pPr>
      <w:r w:rsidRPr="004132D3">
        <w:rPr>
          <w:rFonts w:cs="Arial"/>
          <w:color w:val="333333"/>
          <w:szCs w:val="22"/>
          <w:shd w:val="clear" w:color="auto" w:fill="FFFFFF"/>
        </w:rPr>
        <w:t>Prior to recent adventures in the mobile app economy, Ray spent over 10 years in wireless technology investment banking research. During that period he was the top-ranked wireless technology analyst based on Greenwich and Brendan Woods International surveys of fund managers for five of eight eligible years. Ray has also served as a community representative of the Ontario Judicial Council, which provides oversight of provincially appointed judges and masters that operate within the judicial system.</w:t>
      </w:r>
    </w:p>
    <w:p w:rsidR="004132D3" w:rsidRPr="004132D3" w:rsidRDefault="004132D3" w:rsidP="004132D3">
      <w:pPr>
        <w:rPr>
          <w:rFonts w:cs="Arial"/>
          <w:color w:val="333333"/>
          <w:szCs w:val="22"/>
          <w:shd w:val="clear" w:color="auto" w:fill="FFFFFF"/>
        </w:rPr>
      </w:pPr>
    </w:p>
    <w:p w:rsidR="004132D3" w:rsidRPr="004132D3" w:rsidRDefault="004132D3" w:rsidP="004132D3">
      <w:pPr>
        <w:rPr>
          <w:rFonts w:cs="Arial"/>
          <w:color w:val="1F497D"/>
          <w:szCs w:val="22"/>
        </w:rPr>
      </w:pPr>
      <w:r w:rsidRPr="004132D3">
        <w:rPr>
          <w:rFonts w:cs="Arial"/>
          <w:color w:val="333333"/>
          <w:szCs w:val="22"/>
          <w:shd w:val="clear" w:color="auto" w:fill="FFFFFF"/>
        </w:rPr>
        <w:lastRenderedPageBreak/>
        <w:t>Outside of business interests, Ray is a fan of God of War, Toronto Maple Leafs</w:t>
      </w:r>
      <w:r w:rsidRPr="004132D3">
        <w:rPr>
          <w:rFonts w:cs="Arial"/>
          <w:szCs w:val="22"/>
        </w:rPr>
        <w:t>, and the game of golf.</w:t>
      </w:r>
    </w:p>
    <w:p w:rsidR="004132D3" w:rsidRPr="004132D3" w:rsidRDefault="004132D3" w:rsidP="004132D3">
      <w:pPr>
        <w:rPr>
          <w:rFonts w:cs="Arial"/>
          <w:szCs w:val="22"/>
        </w:rPr>
      </w:pPr>
    </w:p>
    <w:p w:rsidR="004132D3" w:rsidRPr="00891DF6" w:rsidRDefault="004132D3" w:rsidP="00891DF6">
      <w:pPr>
        <w:pStyle w:val="Heading2"/>
        <w:jc w:val="left"/>
        <w:rPr>
          <w:rFonts w:ascii="Arial" w:hAnsi="Arial"/>
          <w:i w:val="0"/>
          <w:szCs w:val="22"/>
        </w:rPr>
      </w:pPr>
      <w:r w:rsidRPr="00891DF6">
        <w:rPr>
          <w:rFonts w:ascii="Arial" w:hAnsi="Arial"/>
          <w:i w:val="0"/>
          <w:szCs w:val="22"/>
        </w:rPr>
        <w:t xml:space="preserve">Elaine </w:t>
      </w:r>
      <w:proofErr w:type="spellStart"/>
      <w:r w:rsidRPr="00891DF6">
        <w:rPr>
          <w:rFonts w:ascii="Arial" w:hAnsi="Arial"/>
          <w:i w:val="0"/>
          <w:szCs w:val="22"/>
        </w:rPr>
        <w:t>Meller</w:t>
      </w:r>
      <w:proofErr w:type="spellEnd"/>
      <w:r w:rsidRPr="00891DF6">
        <w:rPr>
          <w:rFonts w:ascii="Arial" w:hAnsi="Arial"/>
          <w:i w:val="0"/>
          <w:szCs w:val="22"/>
        </w:rPr>
        <w:t xml:space="preserve"> </w:t>
      </w:r>
      <w:proofErr w:type="spellStart"/>
      <w:r w:rsidRPr="00891DF6">
        <w:rPr>
          <w:rFonts w:ascii="Arial" w:hAnsi="Arial"/>
          <w:i w:val="0"/>
          <w:szCs w:val="22"/>
        </w:rPr>
        <w:t>Todres</w:t>
      </w:r>
      <w:proofErr w:type="spellEnd"/>
    </w:p>
    <w:p w:rsidR="004132D3" w:rsidRPr="004132D3" w:rsidRDefault="004132D3" w:rsidP="004132D3">
      <w:pPr>
        <w:rPr>
          <w:rFonts w:cs="Arial"/>
          <w:color w:val="222222"/>
          <w:szCs w:val="22"/>
          <w:highlight w:val="white"/>
        </w:rPr>
      </w:pPr>
      <w:r w:rsidRPr="004132D3">
        <w:rPr>
          <w:rFonts w:cs="Arial"/>
          <w:color w:val="222222"/>
          <w:szCs w:val="22"/>
          <w:highlight w:val="white"/>
        </w:rPr>
        <w:t>Elaine’s career spans government, not for profit and volunteer sectors. After completing a PHD in Political Science at the University of Pittsburgh, she joined the Ontario civil service. In 1985, she became the Assistant Deputy Minister of Women’s Issues— bringing about pay equity legislation and sharpening her lifelong interest in women’s issues, with a focus on women’s health.</w:t>
      </w:r>
    </w:p>
    <w:p w:rsidR="004132D3" w:rsidRPr="004132D3" w:rsidRDefault="004132D3" w:rsidP="004132D3">
      <w:pPr>
        <w:rPr>
          <w:rFonts w:cs="Arial"/>
          <w:color w:val="222222"/>
          <w:szCs w:val="22"/>
          <w:highlight w:val="white"/>
        </w:rPr>
      </w:pPr>
    </w:p>
    <w:p w:rsidR="004132D3" w:rsidRPr="004132D3" w:rsidRDefault="004132D3" w:rsidP="004132D3">
      <w:pPr>
        <w:rPr>
          <w:rFonts w:cs="Arial"/>
          <w:color w:val="222222"/>
          <w:szCs w:val="22"/>
          <w:highlight w:val="white"/>
        </w:rPr>
      </w:pPr>
      <w:r w:rsidRPr="004132D3">
        <w:rPr>
          <w:rFonts w:cs="Arial"/>
          <w:color w:val="222222"/>
          <w:szCs w:val="22"/>
          <w:highlight w:val="white"/>
        </w:rPr>
        <w:t xml:space="preserve">Elaine was the Deputy Minister in the ministries of Human Resources, Culture and Communications, and Culture, Tourism and Recreation.  She also held the position of Deputy Solicitor General and Deputy Minister of Corrections.  </w:t>
      </w:r>
    </w:p>
    <w:p w:rsidR="004132D3" w:rsidRPr="004132D3" w:rsidRDefault="004132D3" w:rsidP="004132D3">
      <w:pPr>
        <w:rPr>
          <w:rFonts w:cs="Arial"/>
          <w:color w:val="222222"/>
          <w:szCs w:val="22"/>
          <w:highlight w:val="white"/>
        </w:rPr>
      </w:pPr>
    </w:p>
    <w:p w:rsidR="004132D3" w:rsidRPr="004132D3" w:rsidRDefault="004132D3" w:rsidP="004132D3">
      <w:pPr>
        <w:rPr>
          <w:rFonts w:cs="Arial"/>
          <w:color w:val="222222"/>
          <w:szCs w:val="22"/>
          <w:highlight w:val="white"/>
        </w:rPr>
      </w:pPr>
      <w:r w:rsidRPr="004132D3">
        <w:rPr>
          <w:rFonts w:cs="Arial"/>
          <w:color w:val="222222"/>
          <w:szCs w:val="22"/>
          <w:highlight w:val="white"/>
        </w:rPr>
        <w:t xml:space="preserve">In 1997, she became President of </w:t>
      </w:r>
      <w:proofErr w:type="spellStart"/>
      <w:r w:rsidRPr="004132D3">
        <w:rPr>
          <w:rFonts w:cs="Arial"/>
          <w:color w:val="222222"/>
          <w:szCs w:val="22"/>
          <w:highlight w:val="white"/>
        </w:rPr>
        <w:t>Baycrest</w:t>
      </w:r>
      <w:proofErr w:type="spellEnd"/>
      <w:r w:rsidRPr="004132D3">
        <w:rPr>
          <w:rFonts w:cs="Arial"/>
          <w:color w:val="222222"/>
          <w:szCs w:val="22"/>
          <w:highlight w:val="white"/>
        </w:rPr>
        <w:t xml:space="preserve"> Centre Foundation and stayed for three years, completing a campaign for the </w:t>
      </w:r>
      <w:proofErr w:type="spellStart"/>
      <w:r w:rsidRPr="004132D3">
        <w:rPr>
          <w:rFonts w:cs="Arial"/>
          <w:color w:val="222222"/>
          <w:szCs w:val="22"/>
          <w:highlight w:val="white"/>
        </w:rPr>
        <w:t>Apotex</w:t>
      </w:r>
      <w:proofErr w:type="spellEnd"/>
      <w:r w:rsidRPr="004132D3">
        <w:rPr>
          <w:rFonts w:cs="Arial"/>
          <w:color w:val="222222"/>
          <w:szCs w:val="22"/>
          <w:highlight w:val="white"/>
        </w:rPr>
        <w:t xml:space="preserve"> Centre – Jewish Home for the Aged.</w:t>
      </w:r>
    </w:p>
    <w:p w:rsidR="004132D3" w:rsidRPr="004132D3" w:rsidRDefault="004132D3" w:rsidP="004132D3">
      <w:pPr>
        <w:rPr>
          <w:rFonts w:cs="Arial"/>
          <w:color w:val="222222"/>
          <w:szCs w:val="22"/>
          <w:highlight w:val="white"/>
        </w:rPr>
      </w:pPr>
    </w:p>
    <w:p w:rsidR="004132D3" w:rsidRPr="004132D3" w:rsidRDefault="004132D3" w:rsidP="004132D3">
      <w:pPr>
        <w:rPr>
          <w:rFonts w:cs="Arial"/>
          <w:color w:val="222222"/>
          <w:szCs w:val="22"/>
          <w:highlight w:val="white"/>
        </w:rPr>
      </w:pPr>
      <w:r w:rsidRPr="004132D3">
        <w:rPr>
          <w:rFonts w:cs="Arial"/>
          <w:color w:val="222222"/>
          <w:szCs w:val="22"/>
          <w:highlight w:val="white"/>
        </w:rPr>
        <w:t xml:space="preserve">Currently, she’s CEO of Elaine Leadership Counsel, a consultancy practice specializing in corporate governance, regulatory governance, human resources, strategy and strategic facilitation.  </w:t>
      </w:r>
    </w:p>
    <w:p w:rsidR="004132D3" w:rsidRPr="004132D3" w:rsidRDefault="004132D3" w:rsidP="004132D3">
      <w:pPr>
        <w:rPr>
          <w:rFonts w:cs="Arial"/>
          <w:color w:val="222222"/>
          <w:szCs w:val="22"/>
          <w:highlight w:val="white"/>
        </w:rPr>
      </w:pPr>
    </w:p>
    <w:p w:rsidR="004132D3" w:rsidRPr="004132D3" w:rsidRDefault="004132D3" w:rsidP="004132D3">
      <w:pPr>
        <w:rPr>
          <w:rFonts w:cs="Arial"/>
          <w:color w:val="222222"/>
          <w:szCs w:val="22"/>
          <w:highlight w:val="white"/>
        </w:rPr>
      </w:pPr>
      <w:r w:rsidRPr="004132D3">
        <w:rPr>
          <w:rFonts w:cs="Arial"/>
          <w:color w:val="222222"/>
          <w:szCs w:val="22"/>
          <w:highlight w:val="white"/>
        </w:rPr>
        <w:t>Recently, Elaine authored a study on regulatory governance in consumer protection for the Minister of Consumer Services.  She’s on the faculty of the Ontario Hospital Association Centre for Governance and is a leading speaker on the subject of governance. She sits on the Boards of Northern Trust Canada, CAPREIT, and Assessment Strategies International.</w:t>
      </w:r>
    </w:p>
    <w:p w:rsidR="004132D3" w:rsidRPr="00891DF6" w:rsidRDefault="004132D3" w:rsidP="00891DF6">
      <w:pPr>
        <w:pStyle w:val="Heading2"/>
        <w:jc w:val="left"/>
        <w:rPr>
          <w:rFonts w:ascii="Arial" w:hAnsi="Arial"/>
          <w:i w:val="0"/>
          <w:szCs w:val="22"/>
        </w:rPr>
      </w:pPr>
    </w:p>
    <w:p w:rsidR="004132D3" w:rsidRPr="00891DF6" w:rsidRDefault="004132D3" w:rsidP="00891DF6">
      <w:pPr>
        <w:pStyle w:val="Heading2"/>
        <w:jc w:val="left"/>
        <w:rPr>
          <w:rFonts w:ascii="Arial" w:hAnsi="Arial"/>
          <w:i w:val="0"/>
          <w:szCs w:val="22"/>
        </w:rPr>
      </w:pPr>
      <w:proofErr w:type="spellStart"/>
      <w:r w:rsidRPr="00891DF6">
        <w:rPr>
          <w:rFonts w:ascii="Arial" w:hAnsi="Arial"/>
          <w:i w:val="0"/>
          <w:szCs w:val="22"/>
        </w:rPr>
        <w:t>Hirad</w:t>
      </w:r>
      <w:proofErr w:type="spellEnd"/>
      <w:r w:rsidRPr="00891DF6">
        <w:rPr>
          <w:rFonts w:ascii="Arial" w:hAnsi="Arial"/>
          <w:i w:val="0"/>
          <w:szCs w:val="22"/>
        </w:rPr>
        <w:t xml:space="preserve"> </w:t>
      </w:r>
      <w:proofErr w:type="spellStart"/>
      <w:r w:rsidRPr="00891DF6">
        <w:rPr>
          <w:rFonts w:ascii="Arial" w:hAnsi="Arial"/>
          <w:i w:val="0"/>
          <w:szCs w:val="22"/>
        </w:rPr>
        <w:t>Zafari</w:t>
      </w:r>
      <w:proofErr w:type="spellEnd"/>
    </w:p>
    <w:p w:rsidR="004132D3" w:rsidRPr="004132D3" w:rsidRDefault="004132D3" w:rsidP="004132D3">
      <w:pPr>
        <w:rPr>
          <w:rFonts w:cs="Arial"/>
          <w:szCs w:val="22"/>
        </w:rPr>
      </w:pPr>
      <w:proofErr w:type="spellStart"/>
      <w:r w:rsidRPr="004132D3">
        <w:rPr>
          <w:rFonts w:cs="Arial"/>
          <w:szCs w:val="22"/>
        </w:rPr>
        <w:t>Hirad</w:t>
      </w:r>
      <w:proofErr w:type="spellEnd"/>
      <w:r w:rsidRPr="004132D3">
        <w:rPr>
          <w:rFonts w:cs="Arial"/>
          <w:szCs w:val="22"/>
        </w:rPr>
        <w:t xml:space="preserve"> </w:t>
      </w:r>
      <w:proofErr w:type="spellStart"/>
      <w:r w:rsidRPr="004132D3">
        <w:rPr>
          <w:rFonts w:cs="Arial"/>
          <w:szCs w:val="22"/>
        </w:rPr>
        <w:t>Zafari</w:t>
      </w:r>
      <w:proofErr w:type="spellEnd"/>
      <w:r w:rsidRPr="004132D3">
        <w:rPr>
          <w:rFonts w:cs="Arial"/>
          <w:szCs w:val="22"/>
        </w:rPr>
        <w:t xml:space="preserve"> is currently in his first year of Medical Sciences at Western University. He serves as the chair of the board of directors of the Ontario Student Trustees' Association. Formerly the president of the association, a student trustee of the Toronto District School Board (TDSB), and a member of the Minister's Student Advisory Council, he represented and advocated for the needs and voice of over 2 million Ontario students at the local and provincial level. </w:t>
      </w:r>
    </w:p>
    <w:p w:rsidR="004132D3" w:rsidRPr="004132D3" w:rsidRDefault="004132D3" w:rsidP="004132D3">
      <w:pPr>
        <w:rPr>
          <w:rFonts w:cs="Arial"/>
          <w:szCs w:val="22"/>
        </w:rPr>
      </w:pPr>
      <w:r w:rsidRPr="004132D3">
        <w:rPr>
          <w:rFonts w:cs="Arial"/>
          <w:szCs w:val="22"/>
        </w:rPr>
        <w:t xml:space="preserve">During his tenure, </w:t>
      </w:r>
      <w:proofErr w:type="spellStart"/>
      <w:r w:rsidRPr="004132D3">
        <w:rPr>
          <w:rFonts w:cs="Arial"/>
          <w:szCs w:val="22"/>
        </w:rPr>
        <w:t>Hirad</w:t>
      </w:r>
      <w:proofErr w:type="spellEnd"/>
      <w:r w:rsidRPr="004132D3">
        <w:rPr>
          <w:rFonts w:cs="Arial"/>
          <w:szCs w:val="22"/>
        </w:rPr>
        <w:t xml:space="preserve"> ensured financial literacy for TDSB students through a motion which embeds financial literacy in the classroom through a curriculum for high school students. Further, he was a key organizer in the battle to return extra-curricular activities to students in Ontario, and has continually made efforts to represent students through meetings with the key leaders in education in Ontario, such as the Premier and Minister of Education. He has written articles and contributed blogs to various media outlets advocating for students’ right to be responsible for their education and future. Further, he is a founding member of Stick It To Fast Food, a social media awareness campaign created to encourage students to make their own lunches instead of buying and eating fast food.</w:t>
      </w:r>
    </w:p>
    <w:p w:rsidR="004132D3" w:rsidRDefault="004132D3" w:rsidP="004132D3">
      <w:pPr>
        <w:rPr>
          <w:rFonts w:cs="Arial"/>
          <w:szCs w:val="22"/>
        </w:rPr>
      </w:pPr>
    </w:p>
    <w:p w:rsidR="004132D3" w:rsidRPr="004132D3" w:rsidRDefault="004132D3" w:rsidP="004132D3">
      <w:pPr>
        <w:rPr>
          <w:rFonts w:cs="Arial"/>
          <w:szCs w:val="22"/>
        </w:rPr>
      </w:pPr>
      <w:proofErr w:type="spellStart"/>
      <w:r w:rsidRPr="004132D3">
        <w:rPr>
          <w:rFonts w:cs="Arial"/>
          <w:szCs w:val="22"/>
        </w:rPr>
        <w:t>Hirad</w:t>
      </w:r>
      <w:proofErr w:type="spellEnd"/>
      <w:r w:rsidRPr="004132D3">
        <w:rPr>
          <w:rFonts w:cs="Arial"/>
          <w:szCs w:val="22"/>
        </w:rPr>
        <w:t xml:space="preserve"> spends his spare time keeping up to date with international politics and business. He also plays soccer competitively.</w:t>
      </w:r>
    </w:p>
    <w:p w:rsidR="008561A1" w:rsidRPr="008561A1" w:rsidRDefault="008561A1" w:rsidP="00891DF6">
      <w:pPr>
        <w:pStyle w:val="ListParagraph"/>
        <w:spacing w:line="276" w:lineRule="auto"/>
        <w:ind w:left="0"/>
      </w:pPr>
    </w:p>
    <w:tbl>
      <w:tblPr>
        <w:tblW w:w="5000" w:type="pct"/>
        <w:jc w:val="center"/>
        <w:tblBorders>
          <w:top w:val="single" w:sz="4" w:space="0" w:color="auto"/>
        </w:tblBorders>
        <w:tblLayout w:type="fixed"/>
        <w:tblCellMar>
          <w:top w:w="115" w:type="dxa"/>
          <w:left w:w="0" w:type="dxa"/>
          <w:right w:w="0" w:type="dxa"/>
        </w:tblCellMar>
        <w:tblLook w:val="0000" w:firstRow="0" w:lastRow="0" w:firstColumn="0" w:lastColumn="0" w:noHBand="0" w:noVBand="0"/>
      </w:tblPr>
      <w:tblGrid>
        <w:gridCol w:w="5685"/>
        <w:gridCol w:w="3790"/>
      </w:tblGrid>
      <w:tr w:rsidR="00E90308" w:rsidRPr="006414AB">
        <w:trPr>
          <w:trHeight w:val="340"/>
          <w:jc w:val="center"/>
        </w:trPr>
        <w:tc>
          <w:tcPr>
            <w:tcW w:w="3000" w:type="pct"/>
          </w:tcPr>
          <w:p w:rsidR="00E90308" w:rsidRPr="004648A1" w:rsidRDefault="003A0CC3" w:rsidP="00A57769">
            <w:pPr>
              <w:ind w:left="-58" w:firstLine="58"/>
              <w:rPr>
                <w:rFonts w:cs="Arial"/>
                <w:szCs w:val="22"/>
              </w:rPr>
            </w:pPr>
            <w:bookmarkStart w:id="0" w:name="_GoBack"/>
            <w:bookmarkEnd w:id="0"/>
            <w:r>
              <w:rPr>
                <w:rFonts w:cs="Arial"/>
                <w:szCs w:val="22"/>
              </w:rPr>
              <w:t>Alan Cairns</w:t>
            </w:r>
            <w:r w:rsidR="00A57769" w:rsidRPr="004648A1">
              <w:rPr>
                <w:rFonts w:cs="Arial"/>
                <w:szCs w:val="22"/>
              </w:rPr>
              <w:t xml:space="preserve">, </w:t>
            </w:r>
            <w:r w:rsidR="005822E6" w:rsidRPr="004648A1">
              <w:rPr>
                <w:rFonts w:cs="Arial"/>
                <w:szCs w:val="22"/>
              </w:rPr>
              <w:t>Communications Branch</w:t>
            </w:r>
            <w:r w:rsidR="00E90308" w:rsidRPr="004648A1">
              <w:rPr>
                <w:rFonts w:cs="Arial"/>
                <w:szCs w:val="22"/>
              </w:rPr>
              <w:t>, 416-</w:t>
            </w:r>
            <w:r w:rsidR="00101BF9" w:rsidRPr="004648A1">
              <w:rPr>
                <w:rFonts w:cs="Arial"/>
                <w:szCs w:val="22"/>
              </w:rPr>
              <w:t>32</w:t>
            </w:r>
            <w:r w:rsidR="00A57769" w:rsidRPr="004648A1">
              <w:rPr>
                <w:rFonts w:cs="Arial"/>
                <w:szCs w:val="22"/>
              </w:rPr>
              <w:t>7</w:t>
            </w:r>
            <w:r w:rsidR="00101BF9" w:rsidRPr="004648A1">
              <w:rPr>
                <w:rFonts w:cs="Arial"/>
                <w:szCs w:val="22"/>
              </w:rPr>
              <w:t>-</w:t>
            </w:r>
            <w:r>
              <w:rPr>
                <w:rFonts w:cs="Arial"/>
                <w:szCs w:val="22"/>
              </w:rPr>
              <w:t>2805</w:t>
            </w:r>
          </w:p>
        </w:tc>
        <w:tc>
          <w:tcPr>
            <w:tcW w:w="2000" w:type="pct"/>
            <w:tcMar>
              <w:top w:w="58" w:type="dxa"/>
              <w:left w:w="115" w:type="dxa"/>
              <w:right w:w="115" w:type="dxa"/>
            </w:tcMar>
          </w:tcPr>
          <w:p w:rsidR="00E90308" w:rsidRPr="004F45E9" w:rsidRDefault="00735865">
            <w:pPr>
              <w:jc w:val="right"/>
              <w:rPr>
                <w:rFonts w:cs="Arial"/>
                <w:szCs w:val="22"/>
                <w:lang w:val="fr-CA"/>
              </w:rPr>
            </w:pPr>
            <w:hyperlink r:id="rId9" w:history="1">
              <w:r w:rsidR="002F13AC" w:rsidRPr="004F45E9">
                <w:rPr>
                  <w:rStyle w:val="Hyperlink"/>
                  <w:rFonts w:cs="Arial"/>
                  <w:szCs w:val="22"/>
                  <w:lang w:val="fr-CA"/>
                </w:rPr>
                <w:t>ontario.ca/open</w:t>
              </w:r>
            </w:hyperlink>
            <w:r w:rsidR="00E90308" w:rsidRPr="004F45E9">
              <w:rPr>
                <w:rFonts w:cs="Arial"/>
                <w:szCs w:val="22"/>
                <w:lang w:val="fr-CA"/>
              </w:rPr>
              <w:t xml:space="preserve"> </w:t>
            </w:r>
          </w:p>
          <w:p w:rsidR="00E90308" w:rsidRPr="004648A1" w:rsidRDefault="00E90308">
            <w:pPr>
              <w:pStyle w:val="Heading8"/>
              <w:rPr>
                <w:szCs w:val="22"/>
              </w:rPr>
            </w:pPr>
            <w:r w:rsidRPr="004648A1">
              <w:rPr>
                <w:szCs w:val="22"/>
              </w:rPr>
              <w:t>Disponible en français</w:t>
            </w:r>
          </w:p>
        </w:tc>
      </w:tr>
    </w:tbl>
    <w:p w:rsidR="00E90308" w:rsidRPr="004648A1" w:rsidRDefault="00E90308" w:rsidP="00B14888">
      <w:pPr>
        <w:rPr>
          <w:rFonts w:cs="Arial"/>
          <w:b/>
          <w:bCs/>
          <w:szCs w:val="22"/>
          <w:lang w:val="fr-CA"/>
        </w:rPr>
      </w:pPr>
    </w:p>
    <w:sectPr w:rsidR="00E90308" w:rsidRPr="004648A1" w:rsidSect="00891DF6">
      <w:headerReference w:type="first" r:id="rId10"/>
      <w:pgSz w:w="12240" w:h="15840"/>
      <w:pgMar w:top="1080" w:right="1440" w:bottom="1134" w:left="1440" w:header="907"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5865" w:rsidRDefault="00735865">
      <w:r>
        <w:separator/>
      </w:r>
    </w:p>
  </w:endnote>
  <w:endnote w:type="continuationSeparator" w:id="0">
    <w:p w:rsidR="00735865" w:rsidRDefault="00735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Bold">
    <w:panose1 w:val="020B0704020202020204"/>
    <w:charset w:val="00"/>
    <w:family w:val="roman"/>
    <w:notTrueType/>
    <w:pitch w:val="default"/>
  </w:font>
  <w:font w:name="Arial Bold Italic">
    <w:panose1 w:val="020B0704020202090204"/>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Franklin Gothic Heavy">
    <w:panose1 w:val="020B09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5865" w:rsidRDefault="00735865">
      <w:r>
        <w:separator/>
      </w:r>
    </w:p>
  </w:footnote>
  <w:footnote w:type="continuationSeparator" w:id="0">
    <w:p w:rsidR="00735865" w:rsidRDefault="007358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3830"/>
      <w:gridCol w:w="5746"/>
    </w:tblGrid>
    <w:tr w:rsidR="00D779D3" w:rsidRPr="00D779D3">
      <w:trPr>
        <w:trHeight w:val="100"/>
      </w:trPr>
      <w:tc>
        <w:tcPr>
          <w:tcW w:w="2000" w:type="pct"/>
        </w:tcPr>
        <w:p w:rsidR="00DB5596" w:rsidRDefault="00D779D3">
          <w:pPr>
            <w:rPr>
              <w:rFonts w:ascii="Franklin Gothic Heavy" w:hAnsi="Franklin Gothic Heavy"/>
              <w:color w:val="899167"/>
              <w:spacing w:val="40"/>
              <w:sz w:val="88"/>
            </w:rPr>
          </w:pPr>
          <w:r>
            <w:rPr>
              <w:noProof/>
              <w:lang w:eastAsia="en-CA"/>
            </w:rPr>
            <w:drawing>
              <wp:anchor distT="0" distB="0" distL="114300" distR="114300" simplePos="0" relativeHeight="251657728" behindDoc="0" locked="0" layoutInCell="1" allowOverlap="1" wp14:anchorId="1F2A30B9" wp14:editId="309BE201">
                <wp:simplePos x="0" y="0"/>
                <wp:positionH relativeFrom="column">
                  <wp:posOffset>-1708150</wp:posOffset>
                </wp:positionH>
                <wp:positionV relativeFrom="paragraph">
                  <wp:posOffset>109855</wp:posOffset>
                </wp:positionV>
                <wp:extent cx="1664335" cy="546100"/>
                <wp:effectExtent l="0" t="0" r="0" b="6350"/>
                <wp:wrapSquare wrapText="bothSides"/>
                <wp:docPr id="1" name="Picture 1" descr="NEW-Ont-Trillium-logo-bl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Ont-Trillium-logo-blk-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546100"/>
                        </a:xfrm>
                        <a:prstGeom prst="rect">
                          <a:avLst/>
                        </a:prstGeom>
                        <a:solidFill>
                          <a:srgbClr val="FFFF00"/>
                        </a:solidFill>
                        <a:ln>
                          <a:noFill/>
                        </a:ln>
                      </pic:spPr>
                    </pic:pic>
                  </a:graphicData>
                </a:graphic>
                <wp14:sizeRelH relativeFrom="page">
                  <wp14:pctWidth>0</wp14:pctWidth>
                </wp14:sizeRelH>
                <wp14:sizeRelV relativeFrom="page">
                  <wp14:pctHeight>0</wp14:pctHeight>
                </wp14:sizeRelV>
              </wp:anchor>
            </w:drawing>
          </w:r>
        </w:p>
      </w:tc>
      <w:tc>
        <w:tcPr>
          <w:tcW w:w="3000" w:type="pct"/>
          <w:vAlign w:val="bottom"/>
        </w:tcPr>
        <w:p w:rsidR="00DB5596" w:rsidRDefault="00DB5596">
          <w:pPr>
            <w:pStyle w:val="Header"/>
            <w:jc w:val="right"/>
            <w:rPr>
              <w:rFonts w:ascii="Arial Black" w:hAnsi="Arial Black"/>
              <w:i/>
              <w:iCs/>
              <w:color w:val="808080"/>
              <w:spacing w:val="40"/>
              <w:sz w:val="48"/>
            </w:rPr>
          </w:pPr>
          <w:r>
            <w:rPr>
              <w:rFonts w:ascii="Arial Black" w:hAnsi="Arial Black" w:cs="Arial"/>
              <w:b/>
              <w:bCs/>
              <w:i/>
              <w:iCs/>
              <w:color w:val="808080"/>
              <w:sz w:val="48"/>
            </w:rPr>
            <w:t>BACKGROUNDER</w:t>
          </w:r>
        </w:p>
      </w:tc>
    </w:tr>
    <w:tr w:rsidR="00D779D3" w:rsidRPr="00D779D3">
      <w:trPr>
        <w:cantSplit/>
        <w:trHeight w:val="396"/>
      </w:trPr>
      <w:tc>
        <w:tcPr>
          <w:tcW w:w="5000" w:type="pct"/>
          <w:gridSpan w:val="2"/>
          <w:tcBorders>
            <w:bottom w:val="single" w:sz="4" w:space="0" w:color="auto"/>
          </w:tcBorders>
        </w:tcPr>
        <w:p w:rsidR="00DB5596" w:rsidRPr="004132D3" w:rsidRDefault="00DB5596">
          <w:pPr>
            <w:pStyle w:val="Footer"/>
            <w:jc w:val="right"/>
            <w:rPr>
              <w:rFonts w:cs="Arial"/>
              <w:b/>
              <w:bCs/>
              <w:i/>
              <w:iCs/>
              <w:outline/>
              <w:color w:val="899167"/>
              <w:spacing w:val="40"/>
              <w:sz w:val="20"/>
              <w:lang w:val="en-US"/>
              <w14:textOutline w14:w="9525" w14:cap="flat" w14:cmpd="sng" w14:algn="ctr">
                <w14:solidFill>
                  <w14:srgbClr w14:val="899167"/>
                </w14:solidFill>
                <w14:prstDash w14:val="solid"/>
                <w14:round/>
              </w14:textOutline>
              <w14:textFill>
                <w14:noFill/>
              </w14:textFill>
            </w:rPr>
          </w:pPr>
          <w:r>
            <w:rPr>
              <w:rFonts w:cs="Arial"/>
              <w:b/>
              <w:bCs/>
              <w:sz w:val="20"/>
            </w:rPr>
            <w:t>Ministry of Government Services</w:t>
          </w:r>
        </w:p>
      </w:tc>
    </w:tr>
  </w:tbl>
  <w:p w:rsidR="00DB5596" w:rsidRDefault="00DB55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4533C"/>
    <w:multiLevelType w:val="hybridMultilevel"/>
    <w:tmpl w:val="FAEE0D70"/>
    <w:lvl w:ilvl="0" w:tplc="04090001">
      <w:start w:val="1"/>
      <w:numFmt w:val="bullet"/>
      <w:lvlText w:val=""/>
      <w:lvlJc w:val="left"/>
      <w:pPr>
        <w:tabs>
          <w:tab w:val="num" w:pos="-414"/>
        </w:tabs>
        <w:ind w:left="-414" w:hanging="360"/>
      </w:pPr>
      <w:rPr>
        <w:rFonts w:ascii="Symbol" w:hAnsi="Symbol" w:hint="default"/>
      </w:rPr>
    </w:lvl>
    <w:lvl w:ilvl="1" w:tplc="DA7A00C8">
      <w:start w:val="1"/>
      <w:numFmt w:val="bullet"/>
      <w:lvlText w:val="o"/>
      <w:lvlJc w:val="left"/>
      <w:pPr>
        <w:tabs>
          <w:tab w:val="num" w:pos="302"/>
        </w:tabs>
        <w:ind w:left="302" w:hanging="360"/>
      </w:pPr>
      <w:rPr>
        <w:rFonts w:ascii="Arial" w:hAnsi="Arial" w:cs="Times New Roman" w:hint="default"/>
        <w:sz w:val="24"/>
      </w:rPr>
    </w:lvl>
    <w:lvl w:ilvl="2" w:tplc="FB9EA91E">
      <w:start w:val="1"/>
      <w:numFmt w:val="bullet"/>
      <w:lvlText w:val=""/>
      <w:lvlJc w:val="left"/>
      <w:pPr>
        <w:tabs>
          <w:tab w:val="num" w:pos="2160"/>
        </w:tabs>
        <w:ind w:left="2160" w:hanging="360"/>
      </w:pPr>
      <w:rPr>
        <w:rFonts w:ascii="Symbol" w:hAnsi="Symbol" w:hint="default"/>
        <w:color w:val="auto"/>
        <w:sz w:val="24"/>
      </w:rPr>
    </w:lvl>
    <w:lvl w:ilvl="3" w:tplc="10090001">
      <w:start w:val="1"/>
      <w:numFmt w:val="bullet"/>
      <w:lvlText w:val=""/>
      <w:lvlJc w:val="left"/>
      <w:pPr>
        <w:tabs>
          <w:tab w:val="num" w:pos="2880"/>
        </w:tabs>
        <w:ind w:left="2880" w:hanging="360"/>
      </w:pPr>
      <w:rPr>
        <w:rFonts w:ascii="Symbol" w:hAnsi="Symbol" w:hint="default"/>
      </w:rPr>
    </w:lvl>
    <w:lvl w:ilvl="4" w:tplc="10090003">
      <w:start w:val="1"/>
      <w:numFmt w:val="bullet"/>
      <w:lvlText w:val="o"/>
      <w:lvlJc w:val="left"/>
      <w:pPr>
        <w:tabs>
          <w:tab w:val="num" w:pos="3600"/>
        </w:tabs>
        <w:ind w:left="3600" w:hanging="360"/>
      </w:pPr>
      <w:rPr>
        <w:rFonts w:ascii="Courier New" w:hAnsi="Courier New" w:cs="Courier New" w:hint="default"/>
      </w:rPr>
    </w:lvl>
    <w:lvl w:ilvl="5" w:tplc="10090005">
      <w:start w:val="1"/>
      <w:numFmt w:val="bullet"/>
      <w:lvlText w:val=""/>
      <w:lvlJc w:val="left"/>
      <w:pPr>
        <w:tabs>
          <w:tab w:val="num" w:pos="4320"/>
        </w:tabs>
        <w:ind w:left="4320" w:hanging="360"/>
      </w:pPr>
      <w:rPr>
        <w:rFonts w:ascii="Wingdings" w:hAnsi="Wingdings" w:hint="default"/>
      </w:rPr>
    </w:lvl>
    <w:lvl w:ilvl="6" w:tplc="10090001">
      <w:start w:val="1"/>
      <w:numFmt w:val="bullet"/>
      <w:lvlText w:val=""/>
      <w:lvlJc w:val="left"/>
      <w:pPr>
        <w:tabs>
          <w:tab w:val="num" w:pos="5040"/>
        </w:tabs>
        <w:ind w:left="5040" w:hanging="360"/>
      </w:pPr>
      <w:rPr>
        <w:rFonts w:ascii="Symbol" w:hAnsi="Symbol" w:hint="default"/>
      </w:rPr>
    </w:lvl>
    <w:lvl w:ilvl="7" w:tplc="10090003">
      <w:start w:val="1"/>
      <w:numFmt w:val="bullet"/>
      <w:lvlText w:val="o"/>
      <w:lvlJc w:val="left"/>
      <w:pPr>
        <w:tabs>
          <w:tab w:val="num" w:pos="5760"/>
        </w:tabs>
        <w:ind w:left="5760" w:hanging="360"/>
      </w:pPr>
      <w:rPr>
        <w:rFonts w:ascii="Courier New" w:hAnsi="Courier New" w:cs="Courier New" w:hint="default"/>
      </w:rPr>
    </w:lvl>
    <w:lvl w:ilvl="8" w:tplc="10090005">
      <w:start w:val="1"/>
      <w:numFmt w:val="bullet"/>
      <w:lvlText w:val=""/>
      <w:lvlJc w:val="left"/>
      <w:pPr>
        <w:tabs>
          <w:tab w:val="num" w:pos="6480"/>
        </w:tabs>
        <w:ind w:left="6480" w:hanging="360"/>
      </w:pPr>
      <w:rPr>
        <w:rFonts w:ascii="Wingdings" w:hAnsi="Wingdings" w:hint="default"/>
      </w:rPr>
    </w:lvl>
  </w:abstractNum>
  <w:abstractNum w:abstractNumId="1">
    <w:nsid w:val="0142649D"/>
    <w:multiLevelType w:val="hybridMultilevel"/>
    <w:tmpl w:val="997CB3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0F95038D"/>
    <w:multiLevelType w:val="hybridMultilevel"/>
    <w:tmpl w:val="C0B8F03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D865DE2"/>
    <w:multiLevelType w:val="hybridMultilevel"/>
    <w:tmpl w:val="96E4281E"/>
    <w:lvl w:ilvl="0" w:tplc="10090003">
      <w:start w:val="1"/>
      <w:numFmt w:val="bullet"/>
      <w:lvlText w:val="o"/>
      <w:lvlJc w:val="left"/>
      <w:pPr>
        <w:tabs>
          <w:tab w:val="num" w:pos="1080"/>
        </w:tabs>
        <w:ind w:left="1080" w:hanging="360"/>
      </w:pPr>
      <w:rPr>
        <w:rFonts w:ascii="Courier New" w:hAnsi="Courier New" w:cs="Courier New" w:hint="default"/>
      </w:rPr>
    </w:lvl>
    <w:lvl w:ilvl="1" w:tplc="10090003">
      <w:start w:val="1"/>
      <w:numFmt w:val="bullet"/>
      <w:lvlText w:val="o"/>
      <w:lvlJc w:val="left"/>
      <w:pPr>
        <w:tabs>
          <w:tab w:val="num" w:pos="2160"/>
        </w:tabs>
        <w:ind w:left="2160" w:hanging="360"/>
      </w:pPr>
      <w:rPr>
        <w:rFonts w:ascii="Courier New" w:hAnsi="Courier New" w:hint="default"/>
      </w:rPr>
    </w:lvl>
    <w:lvl w:ilvl="2" w:tplc="7EE69A7E">
      <w:numFmt w:val="bullet"/>
      <w:lvlText w:val="•"/>
      <w:lvlJc w:val="left"/>
      <w:pPr>
        <w:ind w:left="2880" w:hanging="360"/>
      </w:pPr>
      <w:rPr>
        <w:rFonts w:ascii="Arial" w:eastAsia="Calibri" w:hAnsi="Arial" w:cs="Arial"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abstractNum w:abstractNumId="4">
    <w:nsid w:val="1E8C1C8F"/>
    <w:multiLevelType w:val="hybridMultilevel"/>
    <w:tmpl w:val="AA1A54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25586378"/>
    <w:multiLevelType w:val="hybridMultilevel"/>
    <w:tmpl w:val="A89C08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2BDA0E8E"/>
    <w:multiLevelType w:val="hybridMultilevel"/>
    <w:tmpl w:val="3A3A54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2C15683D"/>
    <w:multiLevelType w:val="hybridMultilevel"/>
    <w:tmpl w:val="8B863154"/>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nsid w:val="3D1C0945"/>
    <w:multiLevelType w:val="hybridMultilevel"/>
    <w:tmpl w:val="2BD61F86"/>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nsid w:val="3EE2363C"/>
    <w:multiLevelType w:val="hybridMultilevel"/>
    <w:tmpl w:val="9F086502"/>
    <w:lvl w:ilvl="0" w:tplc="70D4DB58">
      <w:start w:val="1"/>
      <w:numFmt w:val="bullet"/>
      <w:lvlText w:val="o"/>
      <w:lvlJc w:val="left"/>
      <w:pPr>
        <w:tabs>
          <w:tab w:val="num" w:pos="720"/>
        </w:tabs>
        <w:ind w:left="720" w:hanging="360"/>
      </w:pPr>
      <w:rPr>
        <w:rFonts w:ascii="Courier New" w:hAnsi="Courier New" w:cs="Times New Roman" w:hint="default"/>
      </w:rPr>
    </w:lvl>
    <w:lvl w:ilvl="1" w:tplc="819237E4">
      <w:start w:val="1"/>
      <w:numFmt w:val="bullet"/>
      <w:lvlText w:val="o"/>
      <w:lvlJc w:val="left"/>
      <w:pPr>
        <w:tabs>
          <w:tab w:val="num" w:pos="1440"/>
        </w:tabs>
        <w:ind w:left="1440" w:hanging="360"/>
      </w:pPr>
      <w:rPr>
        <w:rFonts w:ascii="Courier New" w:hAnsi="Courier New" w:cs="Times New Roman" w:hint="default"/>
      </w:rPr>
    </w:lvl>
    <w:lvl w:ilvl="2" w:tplc="7BBC3CD0">
      <w:start w:val="1"/>
      <w:numFmt w:val="bullet"/>
      <w:lvlText w:val="o"/>
      <w:lvlJc w:val="left"/>
      <w:pPr>
        <w:tabs>
          <w:tab w:val="num" w:pos="2160"/>
        </w:tabs>
        <w:ind w:left="2160" w:hanging="360"/>
      </w:pPr>
      <w:rPr>
        <w:rFonts w:ascii="Courier New" w:hAnsi="Courier New" w:cs="Times New Roman" w:hint="default"/>
      </w:rPr>
    </w:lvl>
    <w:lvl w:ilvl="3" w:tplc="8C58ABB4">
      <w:start w:val="1"/>
      <w:numFmt w:val="bullet"/>
      <w:lvlText w:val="o"/>
      <w:lvlJc w:val="left"/>
      <w:pPr>
        <w:tabs>
          <w:tab w:val="num" w:pos="2880"/>
        </w:tabs>
        <w:ind w:left="2880" w:hanging="360"/>
      </w:pPr>
      <w:rPr>
        <w:rFonts w:ascii="Courier New" w:hAnsi="Courier New" w:cs="Times New Roman" w:hint="default"/>
      </w:rPr>
    </w:lvl>
    <w:lvl w:ilvl="4" w:tplc="89E479DA">
      <w:start w:val="1"/>
      <w:numFmt w:val="bullet"/>
      <w:lvlText w:val="o"/>
      <w:lvlJc w:val="left"/>
      <w:pPr>
        <w:tabs>
          <w:tab w:val="num" w:pos="3600"/>
        </w:tabs>
        <w:ind w:left="3600" w:hanging="360"/>
      </w:pPr>
      <w:rPr>
        <w:rFonts w:ascii="Courier New" w:hAnsi="Courier New" w:cs="Times New Roman" w:hint="default"/>
      </w:rPr>
    </w:lvl>
    <w:lvl w:ilvl="5" w:tplc="04E8A1FA">
      <w:start w:val="1"/>
      <w:numFmt w:val="bullet"/>
      <w:lvlText w:val="o"/>
      <w:lvlJc w:val="left"/>
      <w:pPr>
        <w:tabs>
          <w:tab w:val="num" w:pos="4320"/>
        </w:tabs>
        <w:ind w:left="4320" w:hanging="360"/>
      </w:pPr>
      <w:rPr>
        <w:rFonts w:ascii="Courier New" w:hAnsi="Courier New" w:cs="Times New Roman" w:hint="default"/>
      </w:rPr>
    </w:lvl>
    <w:lvl w:ilvl="6" w:tplc="9FFE54D6">
      <w:start w:val="1"/>
      <w:numFmt w:val="bullet"/>
      <w:lvlText w:val="o"/>
      <w:lvlJc w:val="left"/>
      <w:pPr>
        <w:tabs>
          <w:tab w:val="num" w:pos="5040"/>
        </w:tabs>
        <w:ind w:left="5040" w:hanging="360"/>
      </w:pPr>
      <w:rPr>
        <w:rFonts w:ascii="Courier New" w:hAnsi="Courier New" w:cs="Times New Roman" w:hint="default"/>
      </w:rPr>
    </w:lvl>
    <w:lvl w:ilvl="7" w:tplc="250E13FA">
      <w:start w:val="1"/>
      <w:numFmt w:val="bullet"/>
      <w:lvlText w:val="o"/>
      <w:lvlJc w:val="left"/>
      <w:pPr>
        <w:tabs>
          <w:tab w:val="num" w:pos="5760"/>
        </w:tabs>
        <w:ind w:left="5760" w:hanging="360"/>
      </w:pPr>
      <w:rPr>
        <w:rFonts w:ascii="Courier New" w:hAnsi="Courier New" w:cs="Times New Roman" w:hint="default"/>
      </w:rPr>
    </w:lvl>
    <w:lvl w:ilvl="8" w:tplc="C0FC0090">
      <w:start w:val="1"/>
      <w:numFmt w:val="bullet"/>
      <w:lvlText w:val="o"/>
      <w:lvlJc w:val="left"/>
      <w:pPr>
        <w:tabs>
          <w:tab w:val="num" w:pos="6480"/>
        </w:tabs>
        <w:ind w:left="6480" w:hanging="360"/>
      </w:pPr>
      <w:rPr>
        <w:rFonts w:ascii="Courier New" w:hAnsi="Courier New" w:cs="Times New Roman" w:hint="default"/>
      </w:rPr>
    </w:lvl>
  </w:abstractNum>
  <w:abstractNum w:abstractNumId="10">
    <w:nsid w:val="40217A14"/>
    <w:multiLevelType w:val="multilevel"/>
    <w:tmpl w:val="58EE12BE"/>
    <w:lvl w:ilvl="0">
      <w:start w:val="1"/>
      <w:numFmt w:val="decimal"/>
      <w:pStyle w:val="head1"/>
      <w:lvlText w:val="%1.0"/>
      <w:lvlJc w:val="left"/>
      <w:pPr>
        <w:tabs>
          <w:tab w:val="num" w:pos="720"/>
        </w:tabs>
        <w:ind w:left="720" w:hanging="720"/>
      </w:pPr>
      <w:rPr>
        <w:rFonts w:hint="default"/>
      </w:rPr>
    </w:lvl>
    <w:lvl w:ilvl="1">
      <w:start w:val="1"/>
      <w:numFmt w:val="decimal"/>
      <w:pStyle w:val="head2"/>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444C68C2"/>
    <w:multiLevelType w:val="hybridMultilevel"/>
    <w:tmpl w:val="530675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4C1E5FA7"/>
    <w:multiLevelType w:val="hybridMultilevel"/>
    <w:tmpl w:val="B50860F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nsid w:val="54632ACF"/>
    <w:multiLevelType w:val="hybridMultilevel"/>
    <w:tmpl w:val="239CA0BA"/>
    <w:lvl w:ilvl="0" w:tplc="A98849FE">
      <w:numFmt w:val="bullet"/>
      <w:lvlText w:val="-"/>
      <w:lvlJc w:val="left"/>
      <w:pPr>
        <w:ind w:left="720" w:hanging="360"/>
      </w:pPr>
      <w:rPr>
        <w:rFonts w:ascii="Arial" w:eastAsia="Calibri" w:hAnsi="Arial" w:cs="Arial" w:hint="default"/>
        <w:b/>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4">
    <w:nsid w:val="550200FC"/>
    <w:multiLevelType w:val="hybridMultilevel"/>
    <w:tmpl w:val="DC9CDDA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5">
    <w:nsid w:val="550F5A73"/>
    <w:multiLevelType w:val="hybridMultilevel"/>
    <w:tmpl w:val="5C1E77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57A9384F"/>
    <w:multiLevelType w:val="hybridMultilevel"/>
    <w:tmpl w:val="B1189D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591F4E7A"/>
    <w:multiLevelType w:val="hybridMultilevel"/>
    <w:tmpl w:val="C4CC43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5A997BDB"/>
    <w:multiLevelType w:val="hybridMultilevel"/>
    <w:tmpl w:val="9000C33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nsid w:val="5D717BF0"/>
    <w:multiLevelType w:val="hybridMultilevel"/>
    <w:tmpl w:val="EFBC93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nsid w:val="609F044A"/>
    <w:multiLevelType w:val="hybridMultilevel"/>
    <w:tmpl w:val="4232D2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6361474D"/>
    <w:multiLevelType w:val="hybridMultilevel"/>
    <w:tmpl w:val="101C8466"/>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2">
    <w:nsid w:val="67420FBC"/>
    <w:multiLevelType w:val="hybridMultilevel"/>
    <w:tmpl w:val="93A0C7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680D0B00"/>
    <w:multiLevelType w:val="hybridMultilevel"/>
    <w:tmpl w:val="785A74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nsid w:val="6C541F20"/>
    <w:multiLevelType w:val="hybridMultilevel"/>
    <w:tmpl w:val="9CBC5BDC"/>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5">
    <w:nsid w:val="7FBB732F"/>
    <w:multiLevelType w:val="hybridMultilevel"/>
    <w:tmpl w:val="29203DFA"/>
    <w:lvl w:ilvl="0" w:tplc="A57C0870">
      <w:start w:val="1"/>
      <w:numFmt w:val="bullet"/>
      <w:lvlText w:val=""/>
      <w:lvlJc w:val="left"/>
      <w:pPr>
        <w:tabs>
          <w:tab w:val="num" w:pos="1080"/>
        </w:tabs>
        <w:ind w:left="1080" w:hanging="360"/>
      </w:pPr>
      <w:rPr>
        <w:rFonts w:ascii="Symbol" w:hAnsi="Symbol" w:hint="default"/>
      </w:rPr>
    </w:lvl>
    <w:lvl w:ilvl="1" w:tplc="10090003">
      <w:start w:val="1"/>
      <w:numFmt w:val="bullet"/>
      <w:lvlText w:val="o"/>
      <w:lvlJc w:val="left"/>
      <w:pPr>
        <w:tabs>
          <w:tab w:val="num" w:pos="2160"/>
        </w:tabs>
        <w:ind w:left="2160" w:hanging="360"/>
      </w:pPr>
      <w:rPr>
        <w:rFonts w:ascii="Courier New" w:hAnsi="Courier New" w:hint="default"/>
      </w:rPr>
    </w:lvl>
    <w:lvl w:ilvl="2" w:tplc="10090005" w:tentative="1">
      <w:start w:val="1"/>
      <w:numFmt w:val="bullet"/>
      <w:lvlText w:val=""/>
      <w:lvlJc w:val="left"/>
      <w:pPr>
        <w:tabs>
          <w:tab w:val="num" w:pos="2880"/>
        </w:tabs>
        <w:ind w:left="2880" w:hanging="360"/>
      </w:pPr>
      <w:rPr>
        <w:rFonts w:ascii="Wingdings" w:hAnsi="Wingdings"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num w:numId="1">
    <w:abstractNumId w:val="10"/>
  </w:num>
  <w:num w:numId="2">
    <w:abstractNumId w:val="25"/>
  </w:num>
  <w:num w:numId="3">
    <w:abstractNumId w:val="3"/>
  </w:num>
  <w:num w:numId="4">
    <w:abstractNumId w:val="18"/>
  </w:num>
  <w:num w:numId="5">
    <w:abstractNumId w:val="0"/>
  </w:num>
  <w:num w:numId="6">
    <w:abstractNumId w:val="8"/>
  </w:num>
  <w:num w:numId="7">
    <w:abstractNumId w:val="24"/>
  </w:num>
  <w:num w:numId="8">
    <w:abstractNumId w:val="21"/>
  </w:num>
  <w:num w:numId="9">
    <w:abstractNumId w:val="7"/>
  </w:num>
  <w:num w:numId="10">
    <w:abstractNumId w:val="12"/>
  </w:num>
  <w:num w:numId="11">
    <w:abstractNumId w:val="0"/>
  </w:num>
  <w:num w:numId="12">
    <w:abstractNumId w:val="20"/>
  </w:num>
  <w:num w:numId="13">
    <w:abstractNumId w:val="11"/>
  </w:num>
  <w:num w:numId="14">
    <w:abstractNumId w:val="16"/>
  </w:num>
  <w:num w:numId="15">
    <w:abstractNumId w:val="17"/>
  </w:num>
  <w:num w:numId="16">
    <w:abstractNumId w:val="19"/>
  </w:num>
  <w:num w:numId="17">
    <w:abstractNumId w:val="6"/>
  </w:num>
  <w:num w:numId="18">
    <w:abstractNumId w:val="15"/>
  </w:num>
  <w:num w:numId="19">
    <w:abstractNumId w:val="2"/>
  </w:num>
  <w:num w:numId="20">
    <w:abstractNumId w:val="23"/>
  </w:num>
  <w:num w:numId="21">
    <w:abstractNumId w:val="22"/>
  </w:num>
  <w:num w:numId="22">
    <w:abstractNumId w:val="13"/>
  </w:num>
  <w:num w:numId="23">
    <w:abstractNumId w:val="1"/>
  </w:num>
  <w:num w:numId="24">
    <w:abstractNumId w:val="4"/>
  </w:num>
  <w:num w:numId="25">
    <w:abstractNumId w:val="5"/>
  </w:num>
  <w:num w:numId="26">
    <w:abstractNumId w:val="9"/>
  </w:num>
  <w:num w:numId="27">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308"/>
    <w:rsid w:val="00001A39"/>
    <w:rsid w:val="000132C6"/>
    <w:rsid w:val="00034F79"/>
    <w:rsid w:val="00036067"/>
    <w:rsid w:val="0003706B"/>
    <w:rsid w:val="00042912"/>
    <w:rsid w:val="00063AC4"/>
    <w:rsid w:val="00072B30"/>
    <w:rsid w:val="00080B6F"/>
    <w:rsid w:val="00080E61"/>
    <w:rsid w:val="000A1D9A"/>
    <w:rsid w:val="000B0B55"/>
    <w:rsid w:val="000B3DB7"/>
    <w:rsid w:val="000E50C0"/>
    <w:rsid w:val="000F3340"/>
    <w:rsid w:val="00101BF9"/>
    <w:rsid w:val="00103A89"/>
    <w:rsid w:val="0011629F"/>
    <w:rsid w:val="00116C4A"/>
    <w:rsid w:val="00130D16"/>
    <w:rsid w:val="001310CE"/>
    <w:rsid w:val="00131C26"/>
    <w:rsid w:val="00132FE4"/>
    <w:rsid w:val="00133EAA"/>
    <w:rsid w:val="00155813"/>
    <w:rsid w:val="001771DC"/>
    <w:rsid w:val="00181D8E"/>
    <w:rsid w:val="001846B2"/>
    <w:rsid w:val="001D239E"/>
    <w:rsid w:val="001E4DF5"/>
    <w:rsid w:val="001F1336"/>
    <w:rsid w:val="001F1903"/>
    <w:rsid w:val="001F38EF"/>
    <w:rsid w:val="001F52E9"/>
    <w:rsid w:val="00211350"/>
    <w:rsid w:val="002301B3"/>
    <w:rsid w:val="00245BEF"/>
    <w:rsid w:val="00253457"/>
    <w:rsid w:val="00265D63"/>
    <w:rsid w:val="00267AE9"/>
    <w:rsid w:val="0027026E"/>
    <w:rsid w:val="002709EB"/>
    <w:rsid w:val="0028244E"/>
    <w:rsid w:val="00284A2E"/>
    <w:rsid w:val="00294AEF"/>
    <w:rsid w:val="002A030A"/>
    <w:rsid w:val="002A03B1"/>
    <w:rsid w:val="002D41D6"/>
    <w:rsid w:val="002D7031"/>
    <w:rsid w:val="002E7743"/>
    <w:rsid w:val="002F13AC"/>
    <w:rsid w:val="002F18B9"/>
    <w:rsid w:val="002F5D87"/>
    <w:rsid w:val="00312259"/>
    <w:rsid w:val="00315FC6"/>
    <w:rsid w:val="00330B13"/>
    <w:rsid w:val="003373F2"/>
    <w:rsid w:val="00353658"/>
    <w:rsid w:val="00360F2A"/>
    <w:rsid w:val="0037728F"/>
    <w:rsid w:val="00395661"/>
    <w:rsid w:val="003A0CC3"/>
    <w:rsid w:val="003C081C"/>
    <w:rsid w:val="003E768C"/>
    <w:rsid w:val="00404C16"/>
    <w:rsid w:val="004120D0"/>
    <w:rsid w:val="004132D3"/>
    <w:rsid w:val="0042337E"/>
    <w:rsid w:val="00456FF2"/>
    <w:rsid w:val="0046189E"/>
    <w:rsid w:val="004648A1"/>
    <w:rsid w:val="00493116"/>
    <w:rsid w:val="004A28F2"/>
    <w:rsid w:val="004D35A9"/>
    <w:rsid w:val="004E0C54"/>
    <w:rsid w:val="004E73AA"/>
    <w:rsid w:val="004F3AED"/>
    <w:rsid w:val="004F45E9"/>
    <w:rsid w:val="004F7ED5"/>
    <w:rsid w:val="00512134"/>
    <w:rsid w:val="00525663"/>
    <w:rsid w:val="00557D97"/>
    <w:rsid w:val="00575106"/>
    <w:rsid w:val="005822E6"/>
    <w:rsid w:val="005977BA"/>
    <w:rsid w:val="005B4C2F"/>
    <w:rsid w:val="005F5938"/>
    <w:rsid w:val="006158E8"/>
    <w:rsid w:val="0061673B"/>
    <w:rsid w:val="00621158"/>
    <w:rsid w:val="006212A0"/>
    <w:rsid w:val="0062508E"/>
    <w:rsid w:val="00626941"/>
    <w:rsid w:val="006414AB"/>
    <w:rsid w:val="00660AD7"/>
    <w:rsid w:val="00670C4C"/>
    <w:rsid w:val="00690F5A"/>
    <w:rsid w:val="00697104"/>
    <w:rsid w:val="0069742F"/>
    <w:rsid w:val="006B2C42"/>
    <w:rsid w:val="006B45CC"/>
    <w:rsid w:val="006F3511"/>
    <w:rsid w:val="007119A7"/>
    <w:rsid w:val="00715267"/>
    <w:rsid w:val="00717187"/>
    <w:rsid w:val="0072357B"/>
    <w:rsid w:val="0073537E"/>
    <w:rsid w:val="00735865"/>
    <w:rsid w:val="007401AE"/>
    <w:rsid w:val="00740706"/>
    <w:rsid w:val="00747C08"/>
    <w:rsid w:val="00750545"/>
    <w:rsid w:val="00755463"/>
    <w:rsid w:val="00762947"/>
    <w:rsid w:val="00766C96"/>
    <w:rsid w:val="00785EB3"/>
    <w:rsid w:val="007958EA"/>
    <w:rsid w:val="007A0CB2"/>
    <w:rsid w:val="007B3AA9"/>
    <w:rsid w:val="0081012D"/>
    <w:rsid w:val="0084098E"/>
    <w:rsid w:val="00851DA0"/>
    <w:rsid w:val="008554B2"/>
    <w:rsid w:val="008561A1"/>
    <w:rsid w:val="0086655F"/>
    <w:rsid w:val="00883E65"/>
    <w:rsid w:val="00891DF6"/>
    <w:rsid w:val="008B63A7"/>
    <w:rsid w:val="008C69FD"/>
    <w:rsid w:val="008F64D0"/>
    <w:rsid w:val="00901448"/>
    <w:rsid w:val="00901D50"/>
    <w:rsid w:val="0093504A"/>
    <w:rsid w:val="00987BF0"/>
    <w:rsid w:val="009A0C6A"/>
    <w:rsid w:val="009A1191"/>
    <w:rsid w:val="009A306D"/>
    <w:rsid w:val="009A36C3"/>
    <w:rsid w:val="009D1D18"/>
    <w:rsid w:val="009F5324"/>
    <w:rsid w:val="009F5E0E"/>
    <w:rsid w:val="009F7992"/>
    <w:rsid w:val="00A03626"/>
    <w:rsid w:val="00A0443C"/>
    <w:rsid w:val="00A22CBA"/>
    <w:rsid w:val="00A2798F"/>
    <w:rsid w:val="00A339AC"/>
    <w:rsid w:val="00A37FB9"/>
    <w:rsid w:val="00A54EAE"/>
    <w:rsid w:val="00A57769"/>
    <w:rsid w:val="00A57B1E"/>
    <w:rsid w:val="00A67A48"/>
    <w:rsid w:val="00A8661F"/>
    <w:rsid w:val="00A9056F"/>
    <w:rsid w:val="00AB2DDC"/>
    <w:rsid w:val="00AB5753"/>
    <w:rsid w:val="00AC0EA6"/>
    <w:rsid w:val="00AE3E45"/>
    <w:rsid w:val="00AF3224"/>
    <w:rsid w:val="00AF7153"/>
    <w:rsid w:val="00B14888"/>
    <w:rsid w:val="00B55EA0"/>
    <w:rsid w:val="00B84BBD"/>
    <w:rsid w:val="00B87C44"/>
    <w:rsid w:val="00B952E7"/>
    <w:rsid w:val="00BA0CE8"/>
    <w:rsid w:val="00BA31A2"/>
    <w:rsid w:val="00BA50EF"/>
    <w:rsid w:val="00BA56EE"/>
    <w:rsid w:val="00BB6220"/>
    <w:rsid w:val="00BC1B65"/>
    <w:rsid w:val="00BC34F5"/>
    <w:rsid w:val="00BE228D"/>
    <w:rsid w:val="00BE2F55"/>
    <w:rsid w:val="00BE5B1A"/>
    <w:rsid w:val="00BE6A97"/>
    <w:rsid w:val="00C01D9D"/>
    <w:rsid w:val="00C06254"/>
    <w:rsid w:val="00C145F1"/>
    <w:rsid w:val="00C36501"/>
    <w:rsid w:val="00C41EF2"/>
    <w:rsid w:val="00C45C2E"/>
    <w:rsid w:val="00C45CE9"/>
    <w:rsid w:val="00C47741"/>
    <w:rsid w:val="00C47C1D"/>
    <w:rsid w:val="00C66788"/>
    <w:rsid w:val="00CC3698"/>
    <w:rsid w:val="00D2090A"/>
    <w:rsid w:val="00D350C0"/>
    <w:rsid w:val="00D42320"/>
    <w:rsid w:val="00D779D3"/>
    <w:rsid w:val="00D87890"/>
    <w:rsid w:val="00D97EBE"/>
    <w:rsid w:val="00DA0D65"/>
    <w:rsid w:val="00DA3E75"/>
    <w:rsid w:val="00DB03CE"/>
    <w:rsid w:val="00DB419A"/>
    <w:rsid w:val="00DB5596"/>
    <w:rsid w:val="00DC0AC2"/>
    <w:rsid w:val="00DC6E92"/>
    <w:rsid w:val="00DC77FC"/>
    <w:rsid w:val="00DD18D0"/>
    <w:rsid w:val="00DD7E2E"/>
    <w:rsid w:val="00DF07C8"/>
    <w:rsid w:val="00DF4DAD"/>
    <w:rsid w:val="00E0266D"/>
    <w:rsid w:val="00E04860"/>
    <w:rsid w:val="00E706F4"/>
    <w:rsid w:val="00E80FD6"/>
    <w:rsid w:val="00E8788B"/>
    <w:rsid w:val="00E90308"/>
    <w:rsid w:val="00E9523B"/>
    <w:rsid w:val="00E9702D"/>
    <w:rsid w:val="00EA4775"/>
    <w:rsid w:val="00EA4DA7"/>
    <w:rsid w:val="00EA60A3"/>
    <w:rsid w:val="00EB0C5D"/>
    <w:rsid w:val="00EB5ECF"/>
    <w:rsid w:val="00ED415E"/>
    <w:rsid w:val="00ED5A7A"/>
    <w:rsid w:val="00EF0B6D"/>
    <w:rsid w:val="00F006C7"/>
    <w:rsid w:val="00F10499"/>
    <w:rsid w:val="00F13675"/>
    <w:rsid w:val="00F63585"/>
    <w:rsid w:val="00FA5C8A"/>
    <w:rsid w:val="00FB76E7"/>
    <w:rsid w:val="00FB7EEF"/>
    <w:rsid w:val="00FD0F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jc w:val="center"/>
      <w:outlineLvl w:val="0"/>
    </w:pPr>
    <w:rPr>
      <w:rFonts w:ascii="Arial Bold" w:hAnsi="Arial Bold"/>
      <w:b/>
      <w:snapToGrid w:val="0"/>
      <w:sz w:val="28"/>
    </w:rPr>
  </w:style>
  <w:style w:type="paragraph" w:styleId="Heading2">
    <w:name w:val="heading 2"/>
    <w:basedOn w:val="Normal"/>
    <w:next w:val="Normal"/>
    <w:link w:val="Heading2Char"/>
    <w:qFormat/>
    <w:pPr>
      <w:keepNext/>
      <w:jc w:val="center"/>
      <w:outlineLvl w:val="1"/>
    </w:pPr>
    <w:rPr>
      <w:rFonts w:ascii="Arial Bold Italic" w:hAnsi="Arial Bold Italic" w:cs="Arial"/>
      <w:b/>
      <w:i/>
    </w:rPr>
  </w:style>
  <w:style w:type="paragraph" w:styleId="Heading3">
    <w:name w:val="heading 3"/>
    <w:basedOn w:val="Normal"/>
    <w:next w:val="Normal"/>
    <w:qFormat/>
    <w:pPr>
      <w:keepNext/>
      <w:outlineLvl w:val="2"/>
    </w:pPr>
    <w:rPr>
      <w:rFonts w:ascii="Arial Bold" w:hAnsi="Arial Bold" w:cs="Arial"/>
      <w:b/>
      <w:bCs/>
    </w:rPr>
  </w:style>
  <w:style w:type="paragraph" w:styleId="Heading4">
    <w:name w:val="heading 4"/>
    <w:basedOn w:val="Normal"/>
    <w:next w:val="Normal"/>
    <w:qFormat/>
    <w:pPr>
      <w:keepNext/>
      <w:jc w:val="right"/>
      <w:outlineLvl w:val="3"/>
    </w:pPr>
    <w:rPr>
      <w:b/>
      <w:snapToGrid w:val="0"/>
      <w:sz w:val="28"/>
    </w:rPr>
  </w:style>
  <w:style w:type="paragraph" w:styleId="Heading5">
    <w:name w:val="heading 5"/>
    <w:basedOn w:val="Normal"/>
    <w:next w:val="Normal"/>
    <w:qFormat/>
    <w:pPr>
      <w:keepNext/>
      <w:outlineLvl w:val="4"/>
    </w:pPr>
    <w:rPr>
      <w:rFonts w:cs="Arial"/>
      <w:b/>
      <w:bCs/>
      <w:sz w:val="28"/>
    </w:rPr>
  </w:style>
  <w:style w:type="paragraph" w:styleId="Heading6">
    <w:name w:val="heading 6"/>
    <w:basedOn w:val="Normal"/>
    <w:next w:val="Normal"/>
    <w:qFormat/>
    <w:pPr>
      <w:keepNext/>
      <w:jc w:val="right"/>
      <w:outlineLvl w:val="5"/>
    </w:pPr>
    <w:rPr>
      <w:rFonts w:cs="Arial"/>
      <w:b/>
      <w:bCs/>
      <w:lang w:val="en-US"/>
    </w:rPr>
  </w:style>
  <w:style w:type="paragraph" w:styleId="Heading7">
    <w:name w:val="heading 7"/>
    <w:basedOn w:val="Normal"/>
    <w:next w:val="Normal"/>
    <w:qFormat/>
    <w:pPr>
      <w:keepNext/>
      <w:jc w:val="center"/>
      <w:outlineLvl w:val="6"/>
    </w:pPr>
    <w:rPr>
      <w:i/>
      <w:iCs/>
      <w:szCs w:val="20"/>
      <w:lang w:val="en-GB"/>
    </w:rPr>
  </w:style>
  <w:style w:type="paragraph" w:styleId="Heading8">
    <w:name w:val="heading 8"/>
    <w:basedOn w:val="Normal"/>
    <w:next w:val="Normal"/>
    <w:qFormat/>
    <w:pPr>
      <w:keepNext/>
      <w:jc w:val="right"/>
      <w:outlineLvl w:val="7"/>
    </w:pPr>
    <w:rPr>
      <w:rFonts w:cs="Arial"/>
      <w:i/>
      <w:iCs/>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lang w:val="en-US"/>
    </w:r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BodyText">
    <w:name w:val="Body Text"/>
    <w:basedOn w:val="Normal"/>
    <w:pPr>
      <w:jc w:val="center"/>
    </w:pPr>
    <w:rPr>
      <w:rFonts w:cs="Arial"/>
      <w:b/>
    </w:rPr>
  </w:style>
  <w:style w:type="paragraph" w:styleId="BodyText2">
    <w:name w:val="Body Text 2"/>
    <w:basedOn w:val="Normal"/>
    <w:rPr>
      <w:b/>
      <w:bCs/>
      <w:sz w:val="20"/>
      <w:szCs w:val="20"/>
      <w:lang w:val="en-US"/>
    </w:rPr>
  </w:style>
  <w:style w:type="paragraph" w:styleId="BodyText3">
    <w:name w:val="Body Text 3"/>
    <w:basedOn w:val="Normal"/>
    <w:rPr>
      <w:szCs w:val="20"/>
      <w:lang w:val="en-US"/>
    </w:rPr>
  </w:style>
  <w:style w:type="paragraph" w:styleId="BodyTextIndent">
    <w:name w:val="Body Text Indent"/>
    <w:basedOn w:val="Normal"/>
    <w:pPr>
      <w:ind w:left="720" w:hanging="720"/>
    </w:pPr>
    <w:rPr>
      <w:rFonts w:eastAsia="Batang"/>
      <w:b/>
      <w:bCs/>
      <w:lang w:val="en-US"/>
    </w:rPr>
  </w:style>
  <w:style w:type="character" w:styleId="Strong">
    <w:name w:val="Strong"/>
    <w:qFormat/>
    <w:rPr>
      <w:b/>
      <w:bCs/>
    </w:rPr>
  </w:style>
  <w:style w:type="paragraph" w:styleId="NormalWeb">
    <w:name w:val="Normal (Web)"/>
    <w:basedOn w:val="Normal"/>
    <w:pPr>
      <w:spacing w:before="120" w:after="240" w:line="360" w:lineRule="atLeast"/>
    </w:pPr>
    <w:rPr>
      <w:rFonts w:ascii="Arial Unicode MS" w:eastAsia="Arial Unicode MS" w:hAnsi="Arial Unicode MS" w:cs="Arial Unicode MS" w:hint="eastAsia"/>
      <w:lang w:val="en-US"/>
    </w:rPr>
  </w:style>
  <w:style w:type="character" w:styleId="FollowedHyperlink">
    <w:name w:val="FollowedHyperlink"/>
    <w:rPr>
      <w:color w:val="800080"/>
      <w:u w:val="single"/>
    </w:rPr>
  </w:style>
  <w:style w:type="character" w:customStyle="1" w:styleId="content1">
    <w:name w:val="content1"/>
    <w:rPr>
      <w:rFonts w:ascii="Arial" w:hAnsi="Arial" w:cs="Arial" w:hint="default"/>
      <w:color w:val="333333"/>
      <w:sz w:val="19"/>
      <w:szCs w:val="19"/>
    </w:rPr>
  </w:style>
  <w:style w:type="paragraph" w:customStyle="1" w:styleId="Default">
    <w:name w:val="Default"/>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link w:val="BalloonTextChar"/>
    <w:rsid w:val="00267AE9"/>
    <w:rPr>
      <w:rFonts w:ascii="Tahoma" w:hAnsi="Tahoma" w:cs="Tahoma"/>
      <w:sz w:val="16"/>
      <w:szCs w:val="16"/>
    </w:rPr>
  </w:style>
  <w:style w:type="character" w:customStyle="1" w:styleId="BalloonTextChar">
    <w:name w:val="Balloon Text Char"/>
    <w:link w:val="BalloonText"/>
    <w:rsid w:val="00267AE9"/>
    <w:rPr>
      <w:rFonts w:ascii="Tahoma" w:hAnsi="Tahoma" w:cs="Tahoma"/>
      <w:sz w:val="16"/>
      <w:szCs w:val="16"/>
      <w:lang w:eastAsia="en-US"/>
    </w:rPr>
  </w:style>
  <w:style w:type="paragraph" w:customStyle="1" w:styleId="head1">
    <w:name w:val="head 1"/>
    <w:basedOn w:val="Normal"/>
    <w:rsid w:val="001F38EF"/>
    <w:pPr>
      <w:numPr>
        <w:numId w:val="1"/>
      </w:numPr>
      <w:tabs>
        <w:tab w:val="left" w:pos="2808"/>
      </w:tabs>
    </w:pPr>
    <w:rPr>
      <w:rFonts w:cs="Arial"/>
      <w:b/>
      <w:sz w:val="24"/>
      <w:lang w:val="en-US"/>
    </w:rPr>
  </w:style>
  <w:style w:type="paragraph" w:customStyle="1" w:styleId="head2">
    <w:name w:val="head2"/>
    <w:basedOn w:val="Normal"/>
    <w:rsid w:val="001F38EF"/>
    <w:pPr>
      <w:keepNext/>
      <w:numPr>
        <w:ilvl w:val="1"/>
        <w:numId w:val="1"/>
      </w:numPr>
      <w:tabs>
        <w:tab w:val="left" w:pos="2808"/>
      </w:tabs>
    </w:pPr>
    <w:rPr>
      <w:rFonts w:cs="Arial"/>
      <w:b/>
      <w:sz w:val="24"/>
      <w:szCs w:val="22"/>
    </w:rPr>
  </w:style>
  <w:style w:type="character" w:styleId="CommentReference">
    <w:name w:val="annotation reference"/>
    <w:rsid w:val="001F38EF"/>
    <w:rPr>
      <w:sz w:val="16"/>
      <w:szCs w:val="16"/>
    </w:rPr>
  </w:style>
  <w:style w:type="paragraph" w:styleId="CommentText">
    <w:name w:val="annotation text"/>
    <w:basedOn w:val="Normal"/>
    <w:link w:val="CommentTextChar"/>
    <w:rsid w:val="001F38EF"/>
    <w:rPr>
      <w:rFonts w:cs="Arial"/>
      <w:bCs/>
      <w:sz w:val="20"/>
      <w:szCs w:val="20"/>
    </w:rPr>
  </w:style>
  <w:style w:type="character" w:customStyle="1" w:styleId="CommentTextChar">
    <w:name w:val="Comment Text Char"/>
    <w:link w:val="CommentText"/>
    <w:rsid w:val="001F38EF"/>
    <w:rPr>
      <w:rFonts w:ascii="Arial" w:hAnsi="Arial" w:cs="Arial"/>
      <w:bCs/>
      <w:lang w:eastAsia="en-US"/>
    </w:rPr>
  </w:style>
  <w:style w:type="paragraph" w:styleId="PlainText">
    <w:name w:val="Plain Text"/>
    <w:basedOn w:val="Normal"/>
    <w:link w:val="PlainTextChar"/>
    <w:uiPriority w:val="99"/>
    <w:rsid w:val="001F38EF"/>
    <w:rPr>
      <w:rFonts w:ascii="Courier New" w:hAnsi="Courier New" w:cs="Courier New"/>
      <w:sz w:val="20"/>
      <w:szCs w:val="20"/>
    </w:rPr>
  </w:style>
  <w:style w:type="character" w:customStyle="1" w:styleId="PlainTextChar">
    <w:name w:val="Plain Text Char"/>
    <w:link w:val="PlainText"/>
    <w:uiPriority w:val="99"/>
    <w:rsid w:val="001F38EF"/>
    <w:rPr>
      <w:rFonts w:ascii="Courier New" w:hAnsi="Courier New" w:cs="Courier New"/>
      <w:lang w:eastAsia="en-US"/>
    </w:rPr>
  </w:style>
  <w:style w:type="paragraph" w:styleId="ListParagraph">
    <w:name w:val="List Paragraph"/>
    <w:basedOn w:val="Normal"/>
    <w:uiPriority w:val="34"/>
    <w:qFormat/>
    <w:rsid w:val="001F38EF"/>
    <w:pPr>
      <w:ind w:left="720"/>
      <w:contextualSpacing/>
    </w:pPr>
    <w:rPr>
      <w:rFonts w:cs="Arial"/>
      <w:sz w:val="24"/>
      <w:szCs w:val="36"/>
      <w:lang w:val="en-US"/>
    </w:rPr>
  </w:style>
  <w:style w:type="paragraph" w:styleId="NoSpacing">
    <w:name w:val="No Spacing"/>
    <w:uiPriority w:val="99"/>
    <w:qFormat/>
    <w:rsid w:val="001F38EF"/>
    <w:rPr>
      <w:rFonts w:ascii="Calibri" w:eastAsia="Calibri" w:hAnsi="Calibri"/>
      <w:sz w:val="22"/>
      <w:szCs w:val="22"/>
      <w:lang w:eastAsia="en-US"/>
    </w:rPr>
  </w:style>
  <w:style w:type="paragraph" w:styleId="CommentSubject">
    <w:name w:val="annotation subject"/>
    <w:basedOn w:val="CommentText"/>
    <w:next w:val="CommentText"/>
    <w:link w:val="CommentSubjectChar"/>
    <w:rsid w:val="003C081C"/>
    <w:rPr>
      <w:rFonts w:cs="Times New Roman"/>
      <w:b/>
    </w:rPr>
  </w:style>
  <w:style w:type="character" w:customStyle="1" w:styleId="CommentSubjectChar">
    <w:name w:val="Comment Subject Char"/>
    <w:basedOn w:val="CommentTextChar"/>
    <w:link w:val="CommentSubject"/>
    <w:rsid w:val="003C081C"/>
    <w:rPr>
      <w:rFonts w:ascii="Arial" w:hAnsi="Arial" w:cs="Arial"/>
      <w:b/>
      <w:bCs/>
      <w:lang w:eastAsia="en-US"/>
    </w:rPr>
  </w:style>
  <w:style w:type="paragraph" w:styleId="Revision">
    <w:name w:val="Revision"/>
    <w:hidden/>
    <w:uiPriority w:val="99"/>
    <w:semiHidden/>
    <w:rsid w:val="004E0C54"/>
    <w:rPr>
      <w:rFonts w:ascii="Arial" w:hAnsi="Arial"/>
      <w:sz w:val="22"/>
      <w:szCs w:val="24"/>
      <w:lang w:eastAsia="en-US"/>
    </w:rPr>
  </w:style>
  <w:style w:type="character" w:customStyle="1" w:styleId="Heading2Char">
    <w:name w:val="Heading 2 Char"/>
    <w:basedOn w:val="DefaultParagraphFont"/>
    <w:link w:val="Heading2"/>
    <w:locked/>
    <w:rsid w:val="004132D3"/>
    <w:rPr>
      <w:rFonts w:ascii="Arial Bold Italic" w:hAnsi="Arial Bold Italic" w:cs="Arial"/>
      <w:b/>
      <w:i/>
      <w:sz w:val="22"/>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jc w:val="center"/>
      <w:outlineLvl w:val="0"/>
    </w:pPr>
    <w:rPr>
      <w:rFonts w:ascii="Arial Bold" w:hAnsi="Arial Bold"/>
      <w:b/>
      <w:snapToGrid w:val="0"/>
      <w:sz w:val="28"/>
    </w:rPr>
  </w:style>
  <w:style w:type="paragraph" w:styleId="Heading2">
    <w:name w:val="heading 2"/>
    <w:basedOn w:val="Normal"/>
    <w:next w:val="Normal"/>
    <w:link w:val="Heading2Char"/>
    <w:qFormat/>
    <w:pPr>
      <w:keepNext/>
      <w:jc w:val="center"/>
      <w:outlineLvl w:val="1"/>
    </w:pPr>
    <w:rPr>
      <w:rFonts w:ascii="Arial Bold Italic" w:hAnsi="Arial Bold Italic" w:cs="Arial"/>
      <w:b/>
      <w:i/>
    </w:rPr>
  </w:style>
  <w:style w:type="paragraph" w:styleId="Heading3">
    <w:name w:val="heading 3"/>
    <w:basedOn w:val="Normal"/>
    <w:next w:val="Normal"/>
    <w:qFormat/>
    <w:pPr>
      <w:keepNext/>
      <w:outlineLvl w:val="2"/>
    </w:pPr>
    <w:rPr>
      <w:rFonts w:ascii="Arial Bold" w:hAnsi="Arial Bold" w:cs="Arial"/>
      <w:b/>
      <w:bCs/>
    </w:rPr>
  </w:style>
  <w:style w:type="paragraph" w:styleId="Heading4">
    <w:name w:val="heading 4"/>
    <w:basedOn w:val="Normal"/>
    <w:next w:val="Normal"/>
    <w:qFormat/>
    <w:pPr>
      <w:keepNext/>
      <w:jc w:val="right"/>
      <w:outlineLvl w:val="3"/>
    </w:pPr>
    <w:rPr>
      <w:b/>
      <w:snapToGrid w:val="0"/>
      <w:sz w:val="28"/>
    </w:rPr>
  </w:style>
  <w:style w:type="paragraph" w:styleId="Heading5">
    <w:name w:val="heading 5"/>
    <w:basedOn w:val="Normal"/>
    <w:next w:val="Normal"/>
    <w:qFormat/>
    <w:pPr>
      <w:keepNext/>
      <w:outlineLvl w:val="4"/>
    </w:pPr>
    <w:rPr>
      <w:rFonts w:cs="Arial"/>
      <w:b/>
      <w:bCs/>
      <w:sz w:val="28"/>
    </w:rPr>
  </w:style>
  <w:style w:type="paragraph" w:styleId="Heading6">
    <w:name w:val="heading 6"/>
    <w:basedOn w:val="Normal"/>
    <w:next w:val="Normal"/>
    <w:qFormat/>
    <w:pPr>
      <w:keepNext/>
      <w:jc w:val="right"/>
      <w:outlineLvl w:val="5"/>
    </w:pPr>
    <w:rPr>
      <w:rFonts w:cs="Arial"/>
      <w:b/>
      <w:bCs/>
      <w:lang w:val="en-US"/>
    </w:rPr>
  </w:style>
  <w:style w:type="paragraph" w:styleId="Heading7">
    <w:name w:val="heading 7"/>
    <w:basedOn w:val="Normal"/>
    <w:next w:val="Normal"/>
    <w:qFormat/>
    <w:pPr>
      <w:keepNext/>
      <w:jc w:val="center"/>
      <w:outlineLvl w:val="6"/>
    </w:pPr>
    <w:rPr>
      <w:i/>
      <w:iCs/>
      <w:szCs w:val="20"/>
      <w:lang w:val="en-GB"/>
    </w:rPr>
  </w:style>
  <w:style w:type="paragraph" w:styleId="Heading8">
    <w:name w:val="heading 8"/>
    <w:basedOn w:val="Normal"/>
    <w:next w:val="Normal"/>
    <w:qFormat/>
    <w:pPr>
      <w:keepNext/>
      <w:jc w:val="right"/>
      <w:outlineLvl w:val="7"/>
    </w:pPr>
    <w:rPr>
      <w:rFonts w:cs="Arial"/>
      <w:i/>
      <w:iCs/>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lang w:val="en-US"/>
    </w:r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BodyText">
    <w:name w:val="Body Text"/>
    <w:basedOn w:val="Normal"/>
    <w:pPr>
      <w:jc w:val="center"/>
    </w:pPr>
    <w:rPr>
      <w:rFonts w:cs="Arial"/>
      <w:b/>
    </w:rPr>
  </w:style>
  <w:style w:type="paragraph" w:styleId="BodyText2">
    <w:name w:val="Body Text 2"/>
    <w:basedOn w:val="Normal"/>
    <w:rPr>
      <w:b/>
      <w:bCs/>
      <w:sz w:val="20"/>
      <w:szCs w:val="20"/>
      <w:lang w:val="en-US"/>
    </w:rPr>
  </w:style>
  <w:style w:type="paragraph" w:styleId="BodyText3">
    <w:name w:val="Body Text 3"/>
    <w:basedOn w:val="Normal"/>
    <w:rPr>
      <w:szCs w:val="20"/>
      <w:lang w:val="en-US"/>
    </w:rPr>
  </w:style>
  <w:style w:type="paragraph" w:styleId="BodyTextIndent">
    <w:name w:val="Body Text Indent"/>
    <w:basedOn w:val="Normal"/>
    <w:pPr>
      <w:ind w:left="720" w:hanging="720"/>
    </w:pPr>
    <w:rPr>
      <w:rFonts w:eastAsia="Batang"/>
      <w:b/>
      <w:bCs/>
      <w:lang w:val="en-US"/>
    </w:rPr>
  </w:style>
  <w:style w:type="character" w:styleId="Strong">
    <w:name w:val="Strong"/>
    <w:qFormat/>
    <w:rPr>
      <w:b/>
      <w:bCs/>
    </w:rPr>
  </w:style>
  <w:style w:type="paragraph" w:styleId="NormalWeb">
    <w:name w:val="Normal (Web)"/>
    <w:basedOn w:val="Normal"/>
    <w:pPr>
      <w:spacing w:before="120" w:after="240" w:line="360" w:lineRule="atLeast"/>
    </w:pPr>
    <w:rPr>
      <w:rFonts w:ascii="Arial Unicode MS" w:eastAsia="Arial Unicode MS" w:hAnsi="Arial Unicode MS" w:cs="Arial Unicode MS" w:hint="eastAsia"/>
      <w:lang w:val="en-US"/>
    </w:rPr>
  </w:style>
  <w:style w:type="character" w:styleId="FollowedHyperlink">
    <w:name w:val="FollowedHyperlink"/>
    <w:rPr>
      <w:color w:val="800080"/>
      <w:u w:val="single"/>
    </w:rPr>
  </w:style>
  <w:style w:type="character" w:customStyle="1" w:styleId="content1">
    <w:name w:val="content1"/>
    <w:rPr>
      <w:rFonts w:ascii="Arial" w:hAnsi="Arial" w:cs="Arial" w:hint="default"/>
      <w:color w:val="333333"/>
      <w:sz w:val="19"/>
      <w:szCs w:val="19"/>
    </w:rPr>
  </w:style>
  <w:style w:type="paragraph" w:customStyle="1" w:styleId="Default">
    <w:name w:val="Default"/>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link w:val="BalloonTextChar"/>
    <w:rsid w:val="00267AE9"/>
    <w:rPr>
      <w:rFonts w:ascii="Tahoma" w:hAnsi="Tahoma" w:cs="Tahoma"/>
      <w:sz w:val="16"/>
      <w:szCs w:val="16"/>
    </w:rPr>
  </w:style>
  <w:style w:type="character" w:customStyle="1" w:styleId="BalloonTextChar">
    <w:name w:val="Balloon Text Char"/>
    <w:link w:val="BalloonText"/>
    <w:rsid w:val="00267AE9"/>
    <w:rPr>
      <w:rFonts w:ascii="Tahoma" w:hAnsi="Tahoma" w:cs="Tahoma"/>
      <w:sz w:val="16"/>
      <w:szCs w:val="16"/>
      <w:lang w:eastAsia="en-US"/>
    </w:rPr>
  </w:style>
  <w:style w:type="paragraph" w:customStyle="1" w:styleId="head1">
    <w:name w:val="head 1"/>
    <w:basedOn w:val="Normal"/>
    <w:rsid w:val="001F38EF"/>
    <w:pPr>
      <w:numPr>
        <w:numId w:val="1"/>
      </w:numPr>
      <w:tabs>
        <w:tab w:val="left" w:pos="2808"/>
      </w:tabs>
    </w:pPr>
    <w:rPr>
      <w:rFonts w:cs="Arial"/>
      <w:b/>
      <w:sz w:val="24"/>
      <w:lang w:val="en-US"/>
    </w:rPr>
  </w:style>
  <w:style w:type="paragraph" w:customStyle="1" w:styleId="head2">
    <w:name w:val="head2"/>
    <w:basedOn w:val="Normal"/>
    <w:rsid w:val="001F38EF"/>
    <w:pPr>
      <w:keepNext/>
      <w:numPr>
        <w:ilvl w:val="1"/>
        <w:numId w:val="1"/>
      </w:numPr>
      <w:tabs>
        <w:tab w:val="left" w:pos="2808"/>
      </w:tabs>
    </w:pPr>
    <w:rPr>
      <w:rFonts w:cs="Arial"/>
      <w:b/>
      <w:sz w:val="24"/>
      <w:szCs w:val="22"/>
    </w:rPr>
  </w:style>
  <w:style w:type="character" w:styleId="CommentReference">
    <w:name w:val="annotation reference"/>
    <w:rsid w:val="001F38EF"/>
    <w:rPr>
      <w:sz w:val="16"/>
      <w:szCs w:val="16"/>
    </w:rPr>
  </w:style>
  <w:style w:type="paragraph" w:styleId="CommentText">
    <w:name w:val="annotation text"/>
    <w:basedOn w:val="Normal"/>
    <w:link w:val="CommentTextChar"/>
    <w:rsid w:val="001F38EF"/>
    <w:rPr>
      <w:rFonts w:cs="Arial"/>
      <w:bCs/>
      <w:sz w:val="20"/>
      <w:szCs w:val="20"/>
    </w:rPr>
  </w:style>
  <w:style w:type="character" w:customStyle="1" w:styleId="CommentTextChar">
    <w:name w:val="Comment Text Char"/>
    <w:link w:val="CommentText"/>
    <w:rsid w:val="001F38EF"/>
    <w:rPr>
      <w:rFonts w:ascii="Arial" w:hAnsi="Arial" w:cs="Arial"/>
      <w:bCs/>
      <w:lang w:eastAsia="en-US"/>
    </w:rPr>
  </w:style>
  <w:style w:type="paragraph" w:styleId="PlainText">
    <w:name w:val="Plain Text"/>
    <w:basedOn w:val="Normal"/>
    <w:link w:val="PlainTextChar"/>
    <w:uiPriority w:val="99"/>
    <w:rsid w:val="001F38EF"/>
    <w:rPr>
      <w:rFonts w:ascii="Courier New" w:hAnsi="Courier New" w:cs="Courier New"/>
      <w:sz w:val="20"/>
      <w:szCs w:val="20"/>
    </w:rPr>
  </w:style>
  <w:style w:type="character" w:customStyle="1" w:styleId="PlainTextChar">
    <w:name w:val="Plain Text Char"/>
    <w:link w:val="PlainText"/>
    <w:uiPriority w:val="99"/>
    <w:rsid w:val="001F38EF"/>
    <w:rPr>
      <w:rFonts w:ascii="Courier New" w:hAnsi="Courier New" w:cs="Courier New"/>
      <w:lang w:eastAsia="en-US"/>
    </w:rPr>
  </w:style>
  <w:style w:type="paragraph" w:styleId="ListParagraph">
    <w:name w:val="List Paragraph"/>
    <w:basedOn w:val="Normal"/>
    <w:uiPriority w:val="34"/>
    <w:qFormat/>
    <w:rsid w:val="001F38EF"/>
    <w:pPr>
      <w:ind w:left="720"/>
      <w:contextualSpacing/>
    </w:pPr>
    <w:rPr>
      <w:rFonts w:cs="Arial"/>
      <w:sz w:val="24"/>
      <w:szCs w:val="36"/>
      <w:lang w:val="en-US"/>
    </w:rPr>
  </w:style>
  <w:style w:type="paragraph" w:styleId="NoSpacing">
    <w:name w:val="No Spacing"/>
    <w:uiPriority w:val="99"/>
    <w:qFormat/>
    <w:rsid w:val="001F38EF"/>
    <w:rPr>
      <w:rFonts w:ascii="Calibri" w:eastAsia="Calibri" w:hAnsi="Calibri"/>
      <w:sz w:val="22"/>
      <w:szCs w:val="22"/>
      <w:lang w:eastAsia="en-US"/>
    </w:rPr>
  </w:style>
  <w:style w:type="paragraph" w:styleId="CommentSubject">
    <w:name w:val="annotation subject"/>
    <w:basedOn w:val="CommentText"/>
    <w:next w:val="CommentText"/>
    <w:link w:val="CommentSubjectChar"/>
    <w:rsid w:val="003C081C"/>
    <w:rPr>
      <w:rFonts w:cs="Times New Roman"/>
      <w:b/>
    </w:rPr>
  </w:style>
  <w:style w:type="character" w:customStyle="1" w:styleId="CommentSubjectChar">
    <w:name w:val="Comment Subject Char"/>
    <w:basedOn w:val="CommentTextChar"/>
    <w:link w:val="CommentSubject"/>
    <w:rsid w:val="003C081C"/>
    <w:rPr>
      <w:rFonts w:ascii="Arial" w:hAnsi="Arial" w:cs="Arial"/>
      <w:b/>
      <w:bCs/>
      <w:lang w:eastAsia="en-US"/>
    </w:rPr>
  </w:style>
  <w:style w:type="paragraph" w:styleId="Revision">
    <w:name w:val="Revision"/>
    <w:hidden/>
    <w:uiPriority w:val="99"/>
    <w:semiHidden/>
    <w:rsid w:val="004E0C54"/>
    <w:rPr>
      <w:rFonts w:ascii="Arial" w:hAnsi="Arial"/>
      <w:sz w:val="22"/>
      <w:szCs w:val="24"/>
      <w:lang w:eastAsia="en-US"/>
    </w:rPr>
  </w:style>
  <w:style w:type="character" w:customStyle="1" w:styleId="Heading2Char">
    <w:name w:val="Heading 2 Char"/>
    <w:basedOn w:val="DefaultParagraphFont"/>
    <w:link w:val="Heading2"/>
    <w:locked/>
    <w:rsid w:val="004132D3"/>
    <w:rPr>
      <w:rFonts w:ascii="Arial Bold Italic" w:hAnsi="Arial Bold Italic" w:cs="Arial"/>
      <w:b/>
      <w:i/>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771556">
      <w:bodyDiv w:val="1"/>
      <w:marLeft w:val="0"/>
      <w:marRight w:val="0"/>
      <w:marTop w:val="0"/>
      <w:marBottom w:val="0"/>
      <w:divBdr>
        <w:top w:val="none" w:sz="0" w:space="0" w:color="auto"/>
        <w:left w:val="none" w:sz="0" w:space="0" w:color="auto"/>
        <w:bottom w:val="none" w:sz="0" w:space="0" w:color="auto"/>
        <w:right w:val="none" w:sz="0" w:space="0" w:color="auto"/>
      </w:divBdr>
    </w:div>
    <w:div w:id="395053193">
      <w:bodyDiv w:val="1"/>
      <w:marLeft w:val="0"/>
      <w:marRight w:val="0"/>
      <w:marTop w:val="0"/>
      <w:marBottom w:val="0"/>
      <w:divBdr>
        <w:top w:val="none" w:sz="0" w:space="0" w:color="auto"/>
        <w:left w:val="none" w:sz="0" w:space="0" w:color="auto"/>
        <w:bottom w:val="none" w:sz="0" w:space="0" w:color="auto"/>
        <w:right w:val="none" w:sz="0" w:space="0" w:color="auto"/>
      </w:divBdr>
    </w:div>
    <w:div w:id="728379632">
      <w:bodyDiv w:val="1"/>
      <w:marLeft w:val="0"/>
      <w:marRight w:val="0"/>
      <w:marTop w:val="0"/>
      <w:marBottom w:val="0"/>
      <w:divBdr>
        <w:top w:val="none" w:sz="0" w:space="0" w:color="auto"/>
        <w:left w:val="none" w:sz="0" w:space="0" w:color="auto"/>
        <w:bottom w:val="none" w:sz="0" w:space="0" w:color="auto"/>
        <w:right w:val="none" w:sz="0" w:space="0" w:color="auto"/>
      </w:divBdr>
    </w:div>
    <w:div w:id="1076515827">
      <w:bodyDiv w:val="1"/>
      <w:marLeft w:val="0"/>
      <w:marRight w:val="0"/>
      <w:marTop w:val="0"/>
      <w:marBottom w:val="0"/>
      <w:divBdr>
        <w:top w:val="none" w:sz="0" w:space="0" w:color="auto"/>
        <w:left w:val="none" w:sz="0" w:space="0" w:color="auto"/>
        <w:bottom w:val="none" w:sz="0" w:space="0" w:color="auto"/>
        <w:right w:val="none" w:sz="0" w:space="0" w:color="auto"/>
      </w:divBdr>
    </w:div>
    <w:div w:id="2043437600">
      <w:bodyDiv w:val="1"/>
      <w:marLeft w:val="0"/>
      <w:marRight w:val="0"/>
      <w:marTop w:val="0"/>
      <w:marBottom w:val="0"/>
      <w:divBdr>
        <w:top w:val="none" w:sz="0" w:space="0" w:color="auto"/>
        <w:left w:val="none" w:sz="0" w:space="0" w:color="auto"/>
        <w:bottom w:val="none" w:sz="0" w:space="0" w:color="auto"/>
        <w:right w:val="none" w:sz="0" w:space="0" w:color="auto"/>
      </w:divBdr>
    </w:div>
    <w:div w:id="2125224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ontario.ca/op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2F64C3-B869-4106-970A-B7284081D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1368</Words>
  <Characters>7798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CAB</Company>
  <LinksUpToDate>false</LinksUpToDate>
  <CharactersWithSpaces>9148</CharactersWithSpaces>
  <SharedDoc>false</SharedDoc>
  <HLinks>
    <vt:vector size="12" baseType="variant">
      <vt:variant>
        <vt:i4>8323187</vt:i4>
      </vt:variant>
      <vt:variant>
        <vt:i4>3</vt:i4>
      </vt:variant>
      <vt:variant>
        <vt:i4>0</vt:i4>
      </vt:variant>
      <vt:variant>
        <vt:i4>5</vt:i4>
      </vt:variant>
      <vt:variant>
        <vt:lpwstr>http://www.ontario.ca/open</vt:lpwstr>
      </vt:variant>
      <vt:variant>
        <vt:lpwstr/>
      </vt:variant>
      <vt:variant>
        <vt:i4>8323171</vt:i4>
      </vt:variant>
      <vt:variant>
        <vt:i4>0</vt:i4>
      </vt:variant>
      <vt:variant>
        <vt:i4>0</vt:i4>
      </vt:variant>
      <vt:variant>
        <vt:i4>5</vt:i4>
      </vt:variant>
      <vt:variant>
        <vt:lpwstr>http://www.ontario.ca/opendata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calligca</dc:creator>
  <cp:lastModifiedBy>Cairns, Alan (MGS)</cp:lastModifiedBy>
  <cp:revision>6</cp:revision>
  <cp:lastPrinted>2013-10-18T18:03:00Z</cp:lastPrinted>
  <dcterms:created xsi:type="dcterms:W3CDTF">2013-10-18T21:14:00Z</dcterms:created>
  <dcterms:modified xsi:type="dcterms:W3CDTF">2013-11-27T16:31:00Z</dcterms:modified>
</cp:coreProperties>
</file>